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941F7" w14:textId="77777777" w:rsidR="00A55038" w:rsidRPr="00A55038" w:rsidRDefault="00A55038" w:rsidP="00A55038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550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«Историческая ретроспектива развития российского государства».    </w:t>
      </w:r>
    </w:p>
    <w:p w14:paraId="25BE8DF0" w14:textId="3E1495D3" w:rsidR="00A55038" w:rsidRPr="00A55038" w:rsidRDefault="00A55038" w:rsidP="00A55038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5503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Выступление </w:t>
      </w:r>
      <w:proofErr w:type="spellStart"/>
      <w:r w:rsidRPr="00A55038">
        <w:rPr>
          <w:rFonts w:ascii="Times New Roman" w:hAnsi="Times New Roman" w:cs="Times New Roman"/>
          <w:b/>
          <w:i/>
          <w:sz w:val="28"/>
          <w:szCs w:val="28"/>
          <w:lang w:val="ru-RU"/>
        </w:rPr>
        <w:t>и.о</w:t>
      </w:r>
      <w:proofErr w:type="spellEnd"/>
      <w:r w:rsidRPr="00A55038">
        <w:rPr>
          <w:rFonts w:ascii="Times New Roman" w:hAnsi="Times New Roman" w:cs="Times New Roman"/>
          <w:b/>
          <w:i/>
          <w:sz w:val="28"/>
          <w:szCs w:val="28"/>
          <w:lang w:val="ru-RU"/>
        </w:rPr>
        <w:t>. директора Института международных отношений, истории и востоковедения К(П)</w:t>
      </w:r>
      <w:proofErr w:type="gramStart"/>
      <w:r w:rsidRPr="00A55038">
        <w:rPr>
          <w:rFonts w:ascii="Times New Roman" w:hAnsi="Times New Roman" w:cs="Times New Roman"/>
          <w:b/>
          <w:i/>
          <w:sz w:val="28"/>
          <w:szCs w:val="28"/>
          <w:lang w:val="ru-RU"/>
        </w:rPr>
        <w:t>ФУ  Р.Р.</w:t>
      </w:r>
      <w:proofErr w:type="gramEnd"/>
      <w:r w:rsidRPr="00A5503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A55038">
        <w:rPr>
          <w:rFonts w:ascii="Times New Roman" w:hAnsi="Times New Roman" w:cs="Times New Roman"/>
          <w:b/>
          <w:i/>
          <w:sz w:val="28"/>
          <w:szCs w:val="28"/>
          <w:lang w:val="ru-RU"/>
        </w:rPr>
        <w:t>Фахрутдинова</w:t>
      </w:r>
      <w:proofErr w:type="spellEnd"/>
      <w:r w:rsidRPr="00A550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A57ECF5" w14:textId="449C7B5D" w:rsidR="00A55038" w:rsidRPr="00A55038" w:rsidRDefault="00A55038" w:rsidP="00A55038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Коллеги! </w:t>
      </w:r>
    </w:p>
    <w:p w14:paraId="79B59E21" w14:textId="7BD6F669" w:rsidR="00455B2A" w:rsidRDefault="002F080F" w:rsidP="00455B2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5705B3">
        <w:rPr>
          <w:rFonts w:ascii="Times New Roman" w:hAnsi="Times New Roman" w:cs="Times New Roman"/>
          <w:sz w:val="28"/>
          <w:szCs w:val="28"/>
          <w:lang w:val="ru-RU"/>
        </w:rPr>
        <w:t xml:space="preserve">В своём выступлении планирую </w:t>
      </w:r>
      <w:r w:rsidR="008D0AB5" w:rsidRPr="005705B3">
        <w:rPr>
          <w:rFonts w:ascii="Times New Roman" w:hAnsi="Times New Roman" w:cs="Times New Roman"/>
          <w:sz w:val="28"/>
          <w:szCs w:val="28"/>
          <w:lang w:val="ru-RU"/>
        </w:rPr>
        <w:t>поделиться наблюдениями о решении стоящих перед российским историческим сообществом задач и высказать мнение о препятствиях на этом пути</w:t>
      </w:r>
      <w:r w:rsidR="008D0AB5" w:rsidRPr="005705B3">
        <w:rPr>
          <w:rFonts w:ascii="Times New Roman" w:hAnsi="Times New Roman" w:cs="DokChampa"/>
          <w:sz w:val="28"/>
          <w:szCs w:val="28"/>
          <w:cs/>
          <w:lang w:val="ru-RU"/>
        </w:rPr>
        <w:t xml:space="preserve">. </w:t>
      </w:r>
      <w:r w:rsidR="00CD3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0AB5" w:rsidRPr="005705B3">
        <w:rPr>
          <w:rFonts w:ascii="Times New Roman" w:hAnsi="Times New Roman" w:cs="DokChampa"/>
          <w:sz w:val="28"/>
          <w:szCs w:val="28"/>
          <w:cs/>
          <w:lang w:val="ru-RU"/>
        </w:rPr>
        <w:t xml:space="preserve"> </w:t>
      </w:r>
      <w:r w:rsidR="008D0AB5" w:rsidRPr="005705B3">
        <w:rPr>
          <w:rFonts w:ascii="Times New Roman" w:hAnsi="Times New Roman" w:cs="Times New Roman"/>
          <w:sz w:val="28"/>
          <w:szCs w:val="28"/>
          <w:lang w:val="ru-RU"/>
        </w:rPr>
        <w:t>Тем более, что к</w:t>
      </w:r>
      <w:r w:rsidRPr="005705B3">
        <w:rPr>
          <w:rFonts w:ascii="Times New Roman" w:hAnsi="Times New Roman" w:cs="Times New Roman"/>
          <w:sz w:val="28"/>
          <w:szCs w:val="28"/>
          <w:lang w:val="ru-RU"/>
        </w:rPr>
        <w:t xml:space="preserve">лючевая </w:t>
      </w:r>
      <w:r w:rsidR="003B122D">
        <w:rPr>
          <w:rFonts w:ascii="Times New Roman" w:hAnsi="Times New Roman" w:cs="DokChampa" w:hint="cs"/>
          <w:i/>
          <w:iCs/>
          <w:sz w:val="28"/>
          <w:szCs w:val="28"/>
          <w:cs/>
          <w:lang w:val="ru-RU"/>
        </w:rPr>
        <w:t xml:space="preserve"> </w:t>
      </w:r>
      <w:r w:rsidR="008D0AB5" w:rsidRPr="005705B3">
        <w:rPr>
          <w:rFonts w:ascii="Times New Roman" w:hAnsi="Times New Roman" w:cs="DokChampa"/>
          <w:sz w:val="28"/>
          <w:szCs w:val="28"/>
          <w:cs/>
          <w:lang w:val="ru-RU"/>
        </w:rPr>
        <w:t xml:space="preserve"> </w:t>
      </w:r>
      <w:r w:rsidRPr="005705B3">
        <w:rPr>
          <w:rFonts w:ascii="Times New Roman" w:hAnsi="Times New Roman" w:cs="Times New Roman"/>
          <w:sz w:val="28"/>
          <w:szCs w:val="28"/>
          <w:lang w:val="ru-RU"/>
        </w:rPr>
        <w:t>роль государства в формировании российского общества</w:t>
      </w:r>
      <w:r w:rsidR="008D0AB5" w:rsidRPr="005705B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705B3">
        <w:rPr>
          <w:rFonts w:ascii="Times New Roman" w:hAnsi="Times New Roman" w:cs="DokChampa"/>
          <w:sz w:val="28"/>
          <w:szCs w:val="28"/>
          <w:cs/>
          <w:lang w:val="ru-RU"/>
        </w:rPr>
        <w:t xml:space="preserve"> </w:t>
      </w:r>
      <w:r w:rsidR="008D0AB5" w:rsidRPr="005705B3">
        <w:rPr>
          <w:rFonts w:ascii="Times New Roman" w:hAnsi="Times New Roman" w:cs="Times New Roman"/>
          <w:sz w:val="28"/>
          <w:szCs w:val="28"/>
          <w:lang w:val="ru-RU"/>
        </w:rPr>
        <w:t xml:space="preserve">ярко проявившаяся именно </w:t>
      </w:r>
      <w:r w:rsidRPr="005705B3">
        <w:rPr>
          <w:rFonts w:ascii="Times New Roman" w:hAnsi="Times New Roman" w:cs="Times New Roman"/>
          <w:sz w:val="28"/>
          <w:szCs w:val="28"/>
          <w:lang w:val="ru-RU"/>
        </w:rPr>
        <w:t>в области науки и образования</w:t>
      </w:r>
      <w:r w:rsidR="008D0AB5" w:rsidRPr="005705B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5705B3" w:rsidRPr="005705B3">
        <w:rPr>
          <w:rFonts w:ascii="Times New Roman" w:hAnsi="Times New Roman" w:cs="Times New Roman"/>
          <w:sz w:val="28"/>
          <w:szCs w:val="28"/>
          <w:lang w:val="ru-RU"/>
        </w:rPr>
        <w:t xml:space="preserve">в наибольшей степени заметна </w:t>
      </w:r>
      <w:r w:rsidR="00455B2A">
        <w:rPr>
          <w:rFonts w:ascii="Times New Roman" w:hAnsi="Times New Roman" w:cs="Times New Roman"/>
          <w:sz w:val="28"/>
          <w:szCs w:val="28"/>
          <w:lang w:val="ru-RU"/>
        </w:rPr>
        <w:t>как раз</w:t>
      </w:r>
      <w:r w:rsidR="005705B3" w:rsidRPr="005705B3">
        <w:rPr>
          <w:rFonts w:ascii="Times New Roman" w:hAnsi="Times New Roman" w:cs="Times New Roman"/>
          <w:sz w:val="28"/>
          <w:szCs w:val="28"/>
          <w:lang w:val="ru-RU"/>
        </w:rPr>
        <w:t xml:space="preserve"> в исторической отрасли</w:t>
      </w:r>
      <w:r w:rsidR="005705B3" w:rsidRPr="005705B3">
        <w:rPr>
          <w:rFonts w:ascii="Times New Roman" w:hAnsi="Times New Roman" w:cs="DokChampa"/>
          <w:sz w:val="28"/>
          <w:szCs w:val="28"/>
          <w:cs/>
          <w:lang w:val="ru-RU"/>
        </w:rPr>
        <w:t xml:space="preserve">. </w:t>
      </w:r>
    </w:p>
    <w:p w14:paraId="47804D8D" w14:textId="1C306530" w:rsidR="005105A3" w:rsidRDefault="005705B3" w:rsidP="00185B08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</w:pPr>
      <w:r w:rsidRPr="005705B3">
        <w:rPr>
          <w:rFonts w:ascii="Times New Roman" w:hAnsi="Times New Roman" w:cs="Times New Roman"/>
          <w:sz w:val="28"/>
          <w:szCs w:val="28"/>
          <w:lang w:val="ru-RU"/>
        </w:rPr>
        <w:t>Особую миссию исторической науки в судьбе государства российского в очередной раз подчеркнул Влади</w:t>
      </w:r>
      <w:r>
        <w:rPr>
          <w:rFonts w:ascii="Times New Roman" w:hAnsi="Times New Roman" w:cs="Times New Roman"/>
          <w:sz w:val="28"/>
          <w:szCs w:val="28"/>
          <w:lang w:val="ru-RU"/>
        </w:rPr>
        <w:t>мир Владимирович Путин, выступа</w:t>
      </w:r>
      <w:r w:rsidRPr="005705B3">
        <w:rPr>
          <w:rFonts w:ascii="Times New Roman" w:hAnsi="Times New Roman" w:cs="Times New Roman"/>
          <w:sz w:val="28"/>
          <w:szCs w:val="28"/>
          <w:lang w:val="ru-RU"/>
        </w:rPr>
        <w:t>я</w:t>
      </w:r>
      <w:r>
        <w:rPr>
          <w:rFonts w:ascii="Times New Roman" w:hAnsi="Times New Roman" w:cs="DokChampa"/>
          <w:sz w:val="28"/>
          <w:szCs w:val="28"/>
          <w:cs/>
          <w:lang w:val="ru-RU"/>
        </w:rPr>
        <w:t xml:space="preserve"> </w:t>
      </w:r>
      <w:r w:rsidRPr="005705B3">
        <w:rPr>
          <w:rFonts w:ascii="Times New Roman" w:hAnsi="Times New Roman" w:cs="Times New Roman"/>
          <w:sz w:val="28"/>
          <w:szCs w:val="28"/>
          <w:lang w:val="ru-RU"/>
        </w:rPr>
        <w:t xml:space="preserve">на заседании </w:t>
      </w:r>
      <w:r w:rsidRPr="005705B3"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>попечительского совета М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>ГУ 24 января</w:t>
      </w:r>
      <w:r w:rsidR="00CD3480"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 xml:space="preserve"> 2025 года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 xml:space="preserve">, </w:t>
      </w:r>
      <w:r w:rsidR="00455B2A"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>он сказал</w:t>
      </w:r>
      <w:r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 xml:space="preserve">, что </w:t>
      </w:r>
      <w:r w:rsidR="00455B2A"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>развитие нашего общества, сохранение национальной идентичности и укрепление ценностного суверенитета должны осуществляться на прочной научной базе</w:t>
      </w:r>
      <w:r w:rsidR="00DC128C"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>.</w:t>
      </w:r>
      <w:r w:rsidR="00DC128C">
        <w:rPr>
          <w:rStyle w:val="a7"/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 xml:space="preserve"> </w:t>
      </w:r>
      <w:r w:rsidR="00455B2A">
        <w:rPr>
          <w:rFonts w:ascii="Times New Roman" w:eastAsia="Times New Roman" w:hAnsi="Times New Roman" w:cs="DokChampa"/>
          <w:color w:val="020C22"/>
          <w:sz w:val="28"/>
          <w:szCs w:val="28"/>
          <w:cs/>
          <w:lang w:val="ru-RU"/>
        </w:rPr>
        <w:t xml:space="preserve"> </w:t>
      </w:r>
    </w:p>
    <w:p w14:paraId="202BF3EA" w14:textId="5790801D" w:rsidR="00CE5BBE" w:rsidRPr="005105A3" w:rsidRDefault="00CE5BBE" w:rsidP="005105A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5A3"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>Справедливости</w:t>
      </w:r>
      <w:r w:rsidR="00455B2A" w:rsidRPr="005105A3"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 xml:space="preserve"> ради, надо признаться, что тема эта на встречах с представителями академического сообщества поднимается не первый раз</w:t>
      </w:r>
      <w:r w:rsidR="00455B2A" w:rsidRPr="005105A3">
        <w:rPr>
          <w:rFonts w:ascii="Times New Roman" w:eastAsia="Times New Roman" w:hAnsi="Times New Roman" w:cs="DokChampa"/>
          <w:color w:val="020C22"/>
          <w:sz w:val="28"/>
          <w:szCs w:val="28"/>
          <w:cs/>
          <w:lang w:val="ru-RU"/>
        </w:rPr>
        <w:t xml:space="preserve">. </w:t>
      </w:r>
      <w:r w:rsidR="00CD3480"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>Р</w:t>
      </w:r>
      <w:r w:rsidR="00455B2A" w:rsidRPr="005105A3">
        <w:rPr>
          <w:rFonts w:ascii="Times New Roman" w:eastAsia="Times New Roman" w:hAnsi="Times New Roman" w:cs="Times New Roman"/>
          <w:color w:val="020C22"/>
          <w:sz w:val="28"/>
          <w:szCs w:val="28"/>
          <w:lang w:val="ru-RU"/>
        </w:rPr>
        <w:t xml:space="preserve">азговор об особой </w:t>
      </w:r>
      <w:r w:rsidR="00455B2A" w:rsidRPr="005105A3">
        <w:rPr>
          <w:rFonts w:ascii="Times New Roman" w:eastAsia="Times New Roman" w:hAnsi="Times New Roman" w:cs="Times New Roman"/>
          <w:sz w:val="28"/>
          <w:szCs w:val="28"/>
          <w:lang w:val="ru-RU"/>
        </w:rPr>
        <w:t>роли истори</w:t>
      </w:r>
      <w:r w:rsidR="00D948F7" w:rsidRPr="005105A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ков </w:t>
      </w:r>
      <w:r w:rsidR="00455B2A" w:rsidRPr="005105A3">
        <w:rPr>
          <w:rFonts w:ascii="Times New Roman" w:eastAsia="Times New Roman" w:hAnsi="Times New Roman" w:cs="Times New Roman"/>
          <w:sz w:val="28"/>
          <w:szCs w:val="28"/>
          <w:lang w:val="ru-RU"/>
        </w:rPr>
        <w:t>в позитивной идентичности социума далеко не первый</w:t>
      </w:r>
      <w:r w:rsidR="00CD3480">
        <w:rPr>
          <w:rFonts w:ascii="Times New Roman" w:eastAsia="Times New Roman" w:hAnsi="Times New Roman" w:cs="DokChampa" w:hint="cs"/>
          <w:sz w:val="28"/>
          <w:szCs w:val="28"/>
          <w:cs/>
          <w:lang w:val="ru-RU"/>
        </w:rPr>
        <w:t>.</w:t>
      </w:r>
      <w:r w:rsidR="00D948F7" w:rsidRPr="005105A3">
        <w:rPr>
          <w:rFonts w:ascii="Times New Roman" w:eastAsia="Times New Roman" w:hAnsi="Times New Roman" w:cs="DokChampa"/>
          <w:sz w:val="28"/>
          <w:szCs w:val="28"/>
          <w:cs/>
          <w:lang w:val="ru-RU"/>
        </w:rPr>
        <w:t xml:space="preserve"> </w:t>
      </w:r>
      <w:r w:rsidR="00CD34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185B08" w:rsidRPr="00510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4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5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3480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5105A3">
        <w:rPr>
          <w:rFonts w:ascii="Times New Roman" w:hAnsi="Times New Roman" w:cs="Times New Roman"/>
          <w:sz w:val="28"/>
          <w:szCs w:val="28"/>
          <w:lang w:val="ru-RU"/>
        </w:rPr>
        <w:t xml:space="preserve">первые в новейшей истории России, мысль о том, что «величие российской истории, в которой были и героические, и </w:t>
      </w:r>
      <w:r w:rsidR="00AE3806" w:rsidRPr="005105A3">
        <w:rPr>
          <w:rFonts w:ascii="Times New Roman" w:hAnsi="Times New Roman" w:cs="Times New Roman"/>
          <w:sz w:val="28"/>
          <w:szCs w:val="28"/>
          <w:lang w:val="ru-RU"/>
        </w:rPr>
        <w:t>трагические</w:t>
      </w:r>
      <w:r w:rsidRPr="005105A3">
        <w:rPr>
          <w:rFonts w:ascii="Times New Roman" w:hAnsi="Times New Roman" w:cs="Times New Roman"/>
          <w:sz w:val="28"/>
          <w:szCs w:val="28"/>
          <w:lang w:val="ru-RU"/>
        </w:rPr>
        <w:t xml:space="preserve"> страницы, обязывает избегать упрощенных и оскорбительных оценок прошлого, не допускать искажения исторических фактов» была сформулирована ещё в тексте Договора об общественном согласии, подписанного более тридцати лет назад </w:t>
      </w:r>
      <w:r w:rsidRPr="005105A3">
        <w:rPr>
          <w:rFonts w:ascii="Times New Roman" w:hAnsi="Times New Roman" w:cs="DokChampa"/>
          <w:sz w:val="28"/>
          <w:szCs w:val="28"/>
          <w:cs/>
          <w:lang w:val="ru-RU"/>
        </w:rPr>
        <w:t>(</w:t>
      </w:r>
      <w:r w:rsidRPr="005105A3">
        <w:rPr>
          <w:rFonts w:ascii="Times New Roman" w:hAnsi="Times New Roman" w:cs="Times New Roman"/>
          <w:sz w:val="28"/>
          <w:szCs w:val="28"/>
          <w:lang w:val="ru-RU"/>
        </w:rPr>
        <w:t>весной 1994 года</w:t>
      </w:r>
      <w:r w:rsidRPr="005105A3">
        <w:rPr>
          <w:rFonts w:ascii="Times New Roman" w:hAnsi="Times New Roman" w:cs="DokChampa"/>
          <w:sz w:val="28"/>
          <w:szCs w:val="28"/>
          <w:cs/>
          <w:lang w:val="ru-RU"/>
        </w:rPr>
        <w:t>).</w:t>
      </w:r>
    </w:p>
    <w:p w14:paraId="51391BBE" w14:textId="6F727F3F" w:rsidR="005105A3" w:rsidRPr="003C60A7" w:rsidRDefault="00CE5BBE" w:rsidP="00185B0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5A3">
        <w:rPr>
          <w:rFonts w:ascii="Times New Roman" w:hAnsi="Times New Roman" w:cs="Times New Roman"/>
          <w:sz w:val="28"/>
          <w:szCs w:val="28"/>
          <w:lang w:val="ru-RU"/>
        </w:rPr>
        <w:t>С тех пор любовь к Отечеству, свобода и моральный долг перед обществом, творческий труд, все общечеловеческие ценности, духовные и нравственные традиции многонационального народа Российской Федерации действительно стали основой её возрождения</w:t>
      </w:r>
      <w:r w:rsidR="00DC128C">
        <w:rPr>
          <w:rStyle w:val="a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105A3" w:rsidRPr="005105A3">
        <w:rPr>
          <w:rFonts w:ascii="Times New Roman" w:hAnsi="Times New Roman" w:cs="DokChampa"/>
          <w:sz w:val="28"/>
          <w:szCs w:val="28"/>
          <w:cs/>
          <w:lang w:val="ru-RU"/>
        </w:rPr>
        <w:t xml:space="preserve">. </w:t>
      </w:r>
      <w:r w:rsidR="005105A3" w:rsidRPr="005105A3">
        <w:rPr>
          <w:rFonts w:ascii="Times New Roman" w:hAnsi="Times New Roman" w:cs="Times New Roman"/>
          <w:sz w:val="28"/>
          <w:szCs w:val="28"/>
          <w:lang w:val="ru-RU"/>
        </w:rPr>
        <w:t xml:space="preserve">Сегодня именно наша Родина, принявшая на себя миссию сохранения гуманистических основ человеческой </w:t>
      </w:r>
      <w:r w:rsidR="005105A3" w:rsidRPr="005105A3">
        <w:rPr>
          <w:rFonts w:ascii="Times New Roman" w:hAnsi="Times New Roman" w:cs="Times New Roman"/>
          <w:sz w:val="28"/>
          <w:szCs w:val="28"/>
          <w:lang w:val="ru-RU"/>
        </w:rPr>
        <w:lastRenderedPageBreak/>
        <w:t>цивилизации, выступает центром формирования нового справедливого миропорядка</w:t>
      </w:r>
      <w:r w:rsidR="005105A3" w:rsidRPr="005105A3">
        <w:rPr>
          <w:rFonts w:ascii="Times New Roman" w:hAnsi="Times New Roman" w:cs="DokChampa"/>
          <w:sz w:val="28"/>
          <w:szCs w:val="28"/>
          <w:cs/>
          <w:lang w:val="ru-RU"/>
        </w:rPr>
        <w:t xml:space="preserve">. </w:t>
      </w:r>
      <w:r w:rsidR="00185B08" w:rsidRPr="005105A3">
        <w:rPr>
          <w:rFonts w:ascii="Times New Roman" w:hAnsi="Times New Roman" w:cs="Times New Roman"/>
          <w:sz w:val="28"/>
          <w:szCs w:val="28"/>
          <w:lang w:val="ru-RU"/>
        </w:rPr>
        <w:t>Однако содержание новых учебников, академического дискурса, расширенных вузовских курсов и школьных учебников не вызывает энтузиазма ни у руководства страны, ни у представителей педагогического сообщества</w:t>
      </w:r>
      <w:r w:rsidR="00185B08" w:rsidRPr="005105A3">
        <w:rPr>
          <w:rFonts w:ascii="Times New Roman" w:hAnsi="Times New Roman" w:cs="DokChampa"/>
          <w:sz w:val="28"/>
          <w:szCs w:val="28"/>
          <w:cs/>
        </w:rPr>
        <w:t xml:space="preserve">. </w:t>
      </w:r>
    </w:p>
    <w:p w14:paraId="16EA29A8" w14:textId="07405D8B" w:rsidR="005105A3" w:rsidRPr="004A3FC4" w:rsidRDefault="005105A3" w:rsidP="00185B0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5A3">
        <w:rPr>
          <w:rFonts w:ascii="Times New Roman" w:hAnsi="Times New Roman" w:cs="Times New Roman"/>
          <w:sz w:val="28"/>
          <w:szCs w:val="28"/>
          <w:lang w:val="ru-RU"/>
        </w:rPr>
        <w:t xml:space="preserve">Стоит признать, что </w:t>
      </w:r>
      <w:r w:rsidR="00185B08" w:rsidRPr="005105A3">
        <w:rPr>
          <w:rFonts w:ascii="Times New Roman" w:hAnsi="Times New Roman" w:cs="Times New Roman"/>
          <w:sz w:val="28"/>
          <w:szCs w:val="28"/>
          <w:lang w:val="ru-RU"/>
        </w:rPr>
        <w:t>одной из серьёзных проблем оказались сами историки, без которых, как известно, история не пишется</w:t>
      </w:r>
      <w:r w:rsidR="00185B08" w:rsidRPr="005105A3">
        <w:rPr>
          <w:rFonts w:ascii="Times New Roman" w:hAnsi="Times New Roman" w:cs="DokChampa"/>
          <w:sz w:val="28"/>
          <w:szCs w:val="28"/>
          <w:cs/>
        </w:rPr>
        <w:t xml:space="preserve">. </w:t>
      </w:r>
      <w:r w:rsidR="00185B08" w:rsidRPr="005105A3">
        <w:rPr>
          <w:rFonts w:ascii="Times New Roman" w:hAnsi="Times New Roman" w:cs="Times New Roman"/>
          <w:sz w:val="28"/>
          <w:szCs w:val="28"/>
          <w:lang w:val="ru-RU"/>
        </w:rPr>
        <w:t>Выдающийся российский историк Ю</w:t>
      </w:r>
      <w:r w:rsidR="00185B08" w:rsidRPr="005105A3">
        <w:rPr>
          <w:rFonts w:ascii="Times New Roman" w:hAnsi="Times New Roman" w:cs="DokChampa"/>
          <w:sz w:val="28"/>
          <w:szCs w:val="28"/>
          <w:cs/>
        </w:rPr>
        <w:t>.</w:t>
      </w:r>
      <w:r w:rsidR="00185B08" w:rsidRPr="005105A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85B08" w:rsidRPr="005105A3">
        <w:rPr>
          <w:rFonts w:ascii="Times New Roman" w:hAnsi="Times New Roman" w:cs="DokChampa"/>
          <w:sz w:val="28"/>
          <w:szCs w:val="28"/>
          <w:cs/>
        </w:rPr>
        <w:t>.</w:t>
      </w:r>
      <w:r w:rsidR="00185B08" w:rsidRPr="005105A3">
        <w:rPr>
          <w:rFonts w:ascii="Times New Roman" w:hAnsi="Times New Roman" w:cs="Times New Roman"/>
          <w:sz w:val="28"/>
          <w:szCs w:val="28"/>
        </w:rPr>
        <w:t> </w:t>
      </w:r>
      <w:r w:rsidR="00185B08" w:rsidRPr="005105A3">
        <w:rPr>
          <w:rFonts w:ascii="Times New Roman" w:hAnsi="Times New Roman" w:cs="Times New Roman"/>
          <w:sz w:val="28"/>
          <w:szCs w:val="28"/>
          <w:lang w:val="ru-RU"/>
        </w:rPr>
        <w:t>Афанасьев ещё в конце девяностых предупреждал, что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историческим сообществом в значительной степени утрачена способность к самостоятельному творчеству</w:t>
      </w:r>
      <w:r w:rsidR="00CD348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A3FC4">
        <w:rPr>
          <w:rFonts w:ascii="Times New Roman" w:hAnsi="Times New Roman" w:cs="DokChampa"/>
          <w:sz w:val="28"/>
          <w:szCs w:val="28"/>
          <w:cs/>
          <w:lang w:val="ru-RU"/>
        </w:rPr>
        <w:t xml:space="preserve">  </w:t>
      </w:r>
    </w:p>
    <w:p w14:paraId="304CDF82" w14:textId="70C4814B" w:rsidR="009276C1" w:rsidRDefault="00DC128C" w:rsidP="00DD1BA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5B08" w:rsidRPr="004A3FC4">
        <w:rPr>
          <w:rFonts w:ascii="Times New Roman" w:hAnsi="Times New Roman" w:cs="DokChampa"/>
          <w:sz w:val="28"/>
          <w:szCs w:val="28"/>
          <w:cs/>
        </w:rPr>
        <w:t xml:space="preserve"> </w:t>
      </w:r>
      <w:r w:rsidR="00185B08" w:rsidRPr="004A3FC4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результате, на сегодняшний день ситуация в исторических исследованиях может быть описана как ретроградное движение к тематике, которая </w:t>
      </w:r>
      <w:proofErr w:type="gramStart"/>
      <w:r w:rsidR="00185B08" w:rsidRPr="004A3FC4">
        <w:rPr>
          <w:rFonts w:ascii="Times New Roman" w:hAnsi="Times New Roman" w:cs="Times New Roman"/>
          <w:sz w:val="28"/>
          <w:szCs w:val="28"/>
          <w:lang w:val="ru-RU"/>
        </w:rPr>
        <w:t>была  решена</w:t>
      </w:r>
      <w:proofErr w:type="gramEnd"/>
      <w:r w:rsidR="00185B08" w:rsidRPr="004A3FC4">
        <w:rPr>
          <w:rFonts w:ascii="Times New Roman" w:hAnsi="Times New Roman" w:cs="Times New Roman"/>
          <w:sz w:val="28"/>
          <w:szCs w:val="28"/>
          <w:lang w:val="ru-RU"/>
        </w:rPr>
        <w:t xml:space="preserve"> в рамках академического сообщества к концу девяностых годов</w:t>
      </w:r>
      <w:r w:rsidR="00185B08" w:rsidRPr="004A3FC4">
        <w:rPr>
          <w:rFonts w:ascii="Times New Roman" w:hAnsi="Times New Roman" w:cs="DokChampa"/>
          <w:sz w:val="28"/>
          <w:szCs w:val="28"/>
          <w:cs/>
        </w:rPr>
        <w:t xml:space="preserve">. </w:t>
      </w:r>
      <w:r w:rsidR="00185B08" w:rsidRPr="004A3FC4">
        <w:rPr>
          <w:rFonts w:ascii="Times New Roman" w:hAnsi="Times New Roman" w:cs="Times New Roman"/>
          <w:sz w:val="28"/>
          <w:szCs w:val="28"/>
          <w:lang w:val="ru-RU"/>
        </w:rPr>
        <w:t>Это создаёт определённое напряжение интеллектуального поля, когда между творческими силами и руководством государства возникает некое пространство, в рамках которого оказывается невозможным адекватно отвечать на актуальные вызовы</w:t>
      </w:r>
      <w:r w:rsidR="00185B08" w:rsidRPr="004A3FC4">
        <w:rPr>
          <w:rFonts w:ascii="Times New Roman" w:hAnsi="Times New Roman" w:cs="DokChampa"/>
          <w:sz w:val="28"/>
          <w:szCs w:val="28"/>
          <w:cs/>
        </w:rPr>
        <w:t xml:space="preserve">. </w:t>
      </w:r>
      <w:r w:rsidR="00DD1BA9">
        <w:rPr>
          <w:rFonts w:ascii="Times New Roman" w:hAnsi="Times New Roman" w:cs="DokChampa"/>
          <w:sz w:val="28"/>
          <w:szCs w:val="28"/>
          <w:lang w:val="ru-RU"/>
        </w:rPr>
        <w:t xml:space="preserve">Однако, ещё во второй половине </w:t>
      </w:r>
      <w:r w:rsidR="00DD1BA9" w:rsidRPr="003C60A7">
        <w:rPr>
          <w:rFonts w:ascii="Times New Roman" w:hAnsi="Times New Roman" w:cs="DokChampa"/>
          <w:sz w:val="28"/>
          <w:szCs w:val="28"/>
          <w:lang w:val="ru-RU"/>
        </w:rPr>
        <w:t>XIX</w:t>
      </w:r>
      <w:r w:rsidR="00DD1BA9">
        <w:rPr>
          <w:rFonts w:ascii="Times New Roman" w:hAnsi="Times New Roman" w:cs="DokChampa"/>
          <w:sz w:val="28"/>
          <w:szCs w:val="28"/>
          <w:lang w:val="ru-RU"/>
        </w:rPr>
        <w:t xml:space="preserve"> века в отечественной исторической науке в стремлении </w:t>
      </w:r>
      <w:r w:rsidR="003C60A7" w:rsidRPr="003C60A7">
        <w:rPr>
          <w:rFonts w:ascii="Times New Roman" w:hAnsi="Times New Roman" w:cs="DokChampa"/>
          <w:sz w:val="28"/>
          <w:szCs w:val="28"/>
          <w:lang w:val="ru-RU"/>
        </w:rPr>
        <w:t>уяснить и понять исторические особенности развития Московского государства</w:t>
      </w:r>
      <w:r>
        <w:rPr>
          <w:rStyle w:val="a7"/>
          <w:rFonts w:ascii="Times New Roman" w:hAnsi="Times New Roman" w:cs="DokChampa"/>
          <w:sz w:val="28"/>
          <w:szCs w:val="28"/>
          <w:lang w:val="ru-RU"/>
        </w:rPr>
        <w:t xml:space="preserve"> </w:t>
      </w:r>
      <w:r w:rsidR="003C60A7" w:rsidRPr="003C60A7">
        <w:rPr>
          <w:rFonts w:ascii="Times New Roman" w:hAnsi="Times New Roman" w:cs="DokChampa"/>
          <w:sz w:val="28"/>
          <w:szCs w:val="28"/>
          <w:lang w:val="ru-RU"/>
        </w:rPr>
        <w:t xml:space="preserve"> </w:t>
      </w:r>
      <w:r w:rsidR="00DD1BA9">
        <w:rPr>
          <w:rFonts w:ascii="Times New Roman" w:hAnsi="Times New Roman" w:cs="DokChampa"/>
          <w:sz w:val="28"/>
          <w:szCs w:val="28"/>
          <w:lang w:val="ru-RU"/>
        </w:rPr>
        <w:t>была сформулирована т.н. вотчинная теория, плодотворно разрабатываем</w:t>
      </w:r>
      <w:r w:rsidR="00DB12E0">
        <w:rPr>
          <w:rFonts w:ascii="Times New Roman" w:hAnsi="Times New Roman" w:cs="DokChampa"/>
          <w:sz w:val="28"/>
          <w:szCs w:val="28"/>
          <w:lang w:val="ru-RU"/>
        </w:rPr>
        <w:t>а</w:t>
      </w:r>
      <w:r w:rsidR="00DD1BA9">
        <w:rPr>
          <w:rFonts w:ascii="Times New Roman" w:hAnsi="Times New Roman" w:cs="DokChampa"/>
          <w:sz w:val="28"/>
          <w:szCs w:val="28"/>
          <w:lang w:val="ru-RU"/>
        </w:rPr>
        <w:t>я представителями «государственного направления» русской историко-юридической школы (Платонов С.Ф.)</w:t>
      </w:r>
      <w:r>
        <w:rPr>
          <w:rStyle w:val="a7"/>
          <w:rFonts w:ascii="Times New Roman" w:hAnsi="Times New Roman" w:cs="DokChampa"/>
          <w:sz w:val="28"/>
          <w:szCs w:val="28"/>
          <w:lang w:val="ru-RU"/>
        </w:rPr>
        <w:t xml:space="preserve"> </w:t>
      </w:r>
      <w:r w:rsidR="00DD1BA9">
        <w:rPr>
          <w:rFonts w:ascii="Times New Roman" w:hAnsi="Times New Roman" w:cs="DokChampa"/>
          <w:sz w:val="28"/>
          <w:szCs w:val="28"/>
          <w:lang w:val="ru-RU"/>
        </w:rPr>
        <w:t xml:space="preserve">. К этому времени </w:t>
      </w:r>
      <w:r w:rsidR="00DB12E0">
        <w:rPr>
          <w:rFonts w:ascii="Times New Roman" w:hAnsi="Times New Roman" w:cs="DokChampa"/>
          <w:sz w:val="28"/>
          <w:szCs w:val="28"/>
          <w:lang w:val="ru-RU"/>
        </w:rPr>
        <w:t>стремление Петра </w:t>
      </w:r>
      <w:r w:rsidR="00DD1BA9">
        <w:rPr>
          <w:rFonts w:ascii="Times New Roman" w:hAnsi="Times New Roman" w:cs="DokChampa"/>
          <w:sz w:val="28"/>
          <w:szCs w:val="28"/>
        </w:rPr>
        <w:t>I</w:t>
      </w:r>
      <w:r w:rsidR="00DD1BA9" w:rsidRPr="00DD1BA9">
        <w:rPr>
          <w:rFonts w:ascii="Times New Roman" w:hAnsi="Times New Roman" w:cs="DokChampa"/>
          <w:sz w:val="28"/>
          <w:szCs w:val="28"/>
          <w:lang w:val="ru-RU"/>
        </w:rPr>
        <w:t xml:space="preserve"> </w:t>
      </w:r>
      <w:r>
        <w:rPr>
          <w:rFonts w:ascii="Times New Roman" w:hAnsi="Times New Roman" w:cs="DokChampa"/>
          <w:sz w:val="28"/>
          <w:szCs w:val="28"/>
          <w:lang w:val="ru-RU"/>
        </w:rPr>
        <w:t xml:space="preserve">  </w:t>
      </w:r>
      <w:r w:rsidR="00DD1BA9" w:rsidRPr="00DD1BA9">
        <w:rPr>
          <w:rFonts w:ascii="Times New Roman" w:hAnsi="Times New Roman" w:cs="DokChampa"/>
          <w:sz w:val="28"/>
          <w:szCs w:val="28"/>
          <w:lang w:val="ru-RU"/>
        </w:rPr>
        <w:t xml:space="preserve"> </w:t>
      </w:r>
      <w:r w:rsidR="00DD1BA9">
        <w:rPr>
          <w:rFonts w:ascii="Times New Roman" w:hAnsi="Times New Roman" w:cs="DokChampa"/>
          <w:sz w:val="28"/>
          <w:szCs w:val="28"/>
          <w:lang w:val="ru-RU"/>
        </w:rPr>
        <w:t>обезопасить северо-западные границы империи</w:t>
      </w:r>
      <w:r w:rsidR="001A7CD1">
        <w:rPr>
          <w:rFonts w:ascii="Times New Roman" w:hAnsi="Times New Roman" w:cs="DokChampa"/>
          <w:sz w:val="28"/>
          <w:szCs w:val="28"/>
          <w:lang w:val="ru-RU"/>
        </w:rPr>
        <w:t xml:space="preserve"> дипломатическими средствами</w:t>
      </w:r>
      <w:r>
        <w:rPr>
          <w:rStyle w:val="a7"/>
          <w:rFonts w:ascii="Times New Roman" w:hAnsi="Times New Roman" w:cs="DokChampa"/>
          <w:sz w:val="28"/>
          <w:szCs w:val="28"/>
          <w:lang w:val="ru-RU"/>
        </w:rPr>
        <w:t xml:space="preserve"> </w:t>
      </w:r>
      <w:r w:rsidR="00582270">
        <w:rPr>
          <w:rFonts w:ascii="Times New Roman" w:hAnsi="Times New Roman" w:cs="DokChampa"/>
          <w:sz w:val="28"/>
          <w:szCs w:val="28"/>
          <w:lang w:val="ru-RU"/>
        </w:rPr>
        <w:t xml:space="preserve"> становится не так актуально и российские историки, – вслед за философами, – начинают освобождаться из философского плена Запада – от страстного и горячего следования европейским созданиям и исканиям</w:t>
      </w:r>
      <w:r>
        <w:rPr>
          <w:rStyle w:val="a7"/>
          <w:rFonts w:ascii="Times New Roman" w:hAnsi="Times New Roman" w:cs="DokChampa"/>
          <w:sz w:val="28"/>
          <w:szCs w:val="28"/>
          <w:lang w:val="ru-RU"/>
        </w:rPr>
        <w:t xml:space="preserve"> </w:t>
      </w:r>
      <w:r w:rsidR="00DB12E0">
        <w:rPr>
          <w:rFonts w:ascii="Times New Roman" w:hAnsi="Times New Roman" w:cs="DokChampa"/>
          <w:sz w:val="28"/>
          <w:szCs w:val="28"/>
          <w:lang w:val="ru-RU"/>
        </w:rPr>
        <w:t xml:space="preserve">. </w:t>
      </w:r>
      <w:r>
        <w:rPr>
          <w:rFonts w:ascii="Times New Roman" w:hAnsi="Times New Roman" w:cs="DokChampa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76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F5C2201" w14:textId="776C9B44" w:rsidR="007C7C20" w:rsidRDefault="00DC128C" w:rsidP="00DD1BA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Важно понимать уникальность российского социума, </w:t>
      </w:r>
      <w:r w:rsidR="009276C1">
        <w:rPr>
          <w:rFonts w:ascii="Times New Roman" w:hAnsi="Times New Roman" w:cs="Times New Roman"/>
          <w:sz w:val="28"/>
          <w:szCs w:val="28"/>
          <w:lang w:val="ru-RU"/>
        </w:rPr>
        <w:t xml:space="preserve">раскрыть историческую природу России –страны, </w:t>
      </w:r>
      <w:r w:rsidR="007C7C20">
        <w:rPr>
          <w:rFonts w:ascii="Times New Roman" w:hAnsi="Times New Roman" w:cs="Times New Roman"/>
          <w:sz w:val="28"/>
          <w:szCs w:val="28"/>
          <w:lang w:val="ru-RU"/>
        </w:rPr>
        <w:t xml:space="preserve">существование которой было </w:t>
      </w:r>
      <w:r w:rsidR="007C7C20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возможно лишь посредством государственного объединения и через государственность.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872F6E4" w14:textId="3DA11B0C" w:rsidR="00891540" w:rsidRDefault="009C3279" w:rsidP="00DD1BA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6A0">
        <w:rPr>
          <w:rFonts w:ascii="Times New Roman" w:hAnsi="Times New Roman" w:cs="Times New Roman"/>
          <w:sz w:val="28"/>
          <w:szCs w:val="28"/>
          <w:lang w:val="ru-RU"/>
        </w:rPr>
        <w:t xml:space="preserve"> Постепенно в вотчинных угодьях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Древней Руси</w:t>
      </w:r>
      <w:r w:rsidR="00C846A0">
        <w:rPr>
          <w:rFonts w:ascii="Times New Roman" w:hAnsi="Times New Roman" w:cs="Times New Roman"/>
          <w:sz w:val="28"/>
          <w:szCs w:val="28"/>
          <w:lang w:val="ru-RU"/>
        </w:rPr>
        <w:t xml:space="preserve"> складывается система обмена взаимными неоплачиваемыми услугами</w:t>
      </w:r>
      <w:r>
        <w:rPr>
          <w:rStyle w:val="a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846A0">
        <w:rPr>
          <w:rFonts w:ascii="Times New Roman" w:hAnsi="Times New Roman" w:cs="Times New Roman"/>
          <w:sz w:val="28"/>
          <w:szCs w:val="28"/>
          <w:lang w:val="ru-RU"/>
        </w:rPr>
        <w:t>, формируются: население, территория и границы, а функции публичной власти вынужденно принимает на себя д</w:t>
      </w:r>
      <w:r w:rsidR="00BA74FD">
        <w:rPr>
          <w:rFonts w:ascii="Times New Roman" w:hAnsi="Times New Roman" w:cs="Times New Roman"/>
          <w:sz w:val="28"/>
          <w:szCs w:val="28"/>
          <w:lang w:val="ru-RU"/>
        </w:rPr>
        <w:t xml:space="preserve">ружинная структура. Так, в общем-то непроизвольно </w:t>
      </w:r>
      <w:r w:rsidR="006B464D">
        <w:rPr>
          <w:rFonts w:ascii="Times New Roman" w:hAnsi="Times New Roman" w:cs="Times New Roman"/>
          <w:sz w:val="28"/>
          <w:szCs w:val="28"/>
          <w:lang w:val="ru-RU"/>
        </w:rPr>
        <w:t>появляются</w:t>
      </w:r>
      <w:r w:rsidR="00BA74FD">
        <w:rPr>
          <w:rFonts w:ascii="Times New Roman" w:hAnsi="Times New Roman" w:cs="Times New Roman"/>
          <w:sz w:val="28"/>
          <w:szCs w:val="28"/>
          <w:lang w:val="ru-RU"/>
        </w:rPr>
        <w:t xml:space="preserve"> атрибутивные признаки государства.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91540">
        <w:rPr>
          <w:rFonts w:ascii="Times New Roman" w:hAnsi="Times New Roman" w:cs="Times New Roman"/>
          <w:sz w:val="28"/>
          <w:szCs w:val="28"/>
          <w:lang w:val="ru-RU"/>
        </w:rPr>
        <w:t xml:space="preserve">Эта система взаимопомощи, характерная для крестьянских общин и станет базой той уникальной спаянности российского общества, возникшего не на базе подчинения, а из добровольного, взаимовыгодного сотрудничества разнородных элементов, исторически соединившихся чтобы выжить и выстоять перед лицом внешних вызовов. </w:t>
      </w:r>
      <w:r>
        <w:rPr>
          <w:rFonts w:ascii="Times New Roman" w:hAnsi="Times New Roman" w:cs="Times New Roman"/>
          <w:sz w:val="28"/>
          <w:szCs w:val="28"/>
          <w:lang w:val="ru-RU"/>
        </w:rPr>
        <w:t>И важно понимать, что древнее Русское государство изначально создавалось как многонациональное. Кроме славян в бол</w:t>
      </w:r>
      <w:r w:rsidR="00F63AF2"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  <w:lang w:val="ru-RU"/>
        </w:rPr>
        <w:t>шую роль играли многочисленные финно-угорские племена и не только они.</w:t>
      </w:r>
    </w:p>
    <w:p w14:paraId="47732187" w14:textId="4AB236BD" w:rsidR="00046191" w:rsidRDefault="00891540" w:rsidP="00DD1BA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Кстати говоря,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лествичная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система управления</w:t>
      </w:r>
      <w:r w:rsidR="00F63AF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63AF2" w:rsidRPr="00F63AF2">
        <w:rPr>
          <w:rFonts w:ascii="Times New Roman" w:hAnsi="Times New Roman" w:cs="Times New Roman"/>
          <w:sz w:val="28"/>
          <w:szCs w:val="28"/>
          <w:lang w:val="ru-RU"/>
        </w:rPr>
        <w:t>родовой принцип наследования</w:t>
      </w:r>
      <w:r w:rsidR="00F63AF2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неэффективность которой стала едва ли не притчей во языцех, при ближайшем рассмотрении оказывается весьма практичной: заменив администрацию родственниками, Великий князь существенно экономил, а родственные узы позволяли избегать сепаратистских настроений на периферии. Поэтому любовь, которую в своих наставлениях неизменно поминают выдающиеся князья, вовсе не благое пожелание, а ключевое условие эффективного управления. Без доверия между братьями русская земля существовать не сможет. </w:t>
      </w:r>
      <w:r w:rsidR="00F63A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0874" w:rsidRPr="000A0874">
        <w:rPr>
          <w:rFonts w:ascii="Times New Roman" w:hAnsi="Times New Roman" w:cs="Times New Roman"/>
          <w:color w:val="354052"/>
          <w:sz w:val="28"/>
          <w:szCs w:val="28"/>
          <w:shd w:val="clear" w:color="auto" w:fill="FFFFFF"/>
          <w:lang w:val="ru-RU"/>
        </w:rPr>
        <w:t xml:space="preserve"> </w:t>
      </w:r>
      <w:r w:rsidR="00F63AF2">
        <w:rPr>
          <w:rFonts w:ascii="Times New Roman" w:hAnsi="Times New Roman" w:cs="Times New Roman"/>
          <w:color w:val="354052"/>
          <w:sz w:val="28"/>
          <w:szCs w:val="28"/>
          <w:shd w:val="clear" w:color="auto" w:fill="FFFFFF"/>
          <w:lang w:val="ru-RU"/>
        </w:rPr>
        <w:t xml:space="preserve"> </w:t>
      </w:r>
      <w:r w:rsidR="00706E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A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61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4D324E0" w14:textId="288566E9" w:rsidR="007B23F4" w:rsidRPr="007B23F4" w:rsidRDefault="00046191" w:rsidP="004D0E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нашей истории, из-за плеча Киевских князей долгое время оставались незаметны младшие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Мономаховичи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которые на своих скудных землях умудрились создать государственную структуру, превосходящую по мощи ресурсные возможности Великого княжения. </w:t>
      </w:r>
      <w:r w:rsidR="00A17F58">
        <w:rPr>
          <w:rFonts w:ascii="Times New Roman" w:hAnsi="Times New Roman" w:cs="Times New Roman"/>
          <w:sz w:val="28"/>
          <w:szCs w:val="28"/>
          <w:lang w:val="ru-RU"/>
        </w:rPr>
        <w:t xml:space="preserve">Откуда только взялось. Да из того же источника, что и процветание Великого Булгара, богатевшего на продаже мехов, мёда и бобровой струи. Но ведь, на степных просторах Волжской </w:t>
      </w:r>
      <w:proofErr w:type="spellStart"/>
      <w:r w:rsidR="00A17F58">
        <w:rPr>
          <w:rFonts w:ascii="Times New Roman" w:hAnsi="Times New Roman" w:cs="Times New Roman"/>
          <w:sz w:val="28"/>
          <w:szCs w:val="28"/>
          <w:lang w:val="ru-RU"/>
        </w:rPr>
        <w:t>Булгарии</w:t>
      </w:r>
      <w:proofErr w:type="spellEnd"/>
      <w:r w:rsidR="00A17F58">
        <w:rPr>
          <w:rFonts w:ascii="Times New Roman" w:hAnsi="Times New Roman" w:cs="Times New Roman"/>
          <w:sz w:val="28"/>
          <w:szCs w:val="28"/>
          <w:lang w:val="ru-RU"/>
        </w:rPr>
        <w:t xml:space="preserve"> соболей и бобров не в избытке. Зато на тучных </w:t>
      </w:r>
      <w:r w:rsidR="00A17F5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Заволжских чернозёмах урожайность в разы выше, чем под Владимиром, для князей которого хлебная торговля с соседями становится источником централизованных продовольственных излишков, позволяющих </w:t>
      </w:r>
      <w:r w:rsidR="004D0E11">
        <w:rPr>
          <w:rFonts w:ascii="Times New Roman" w:hAnsi="Times New Roman" w:cs="Times New Roman"/>
          <w:sz w:val="28"/>
          <w:szCs w:val="28"/>
          <w:lang w:val="ru-RU"/>
        </w:rPr>
        <w:t xml:space="preserve">рассчитывать число служилых, потребных для утверждения нового Великого княжения, на Волжском торговом пути, который возникнув раньше Днепровского более двух тысячелетий служит торговым нуждам прибрежного населения. Да, такого расцвета как Путь </w:t>
      </w:r>
      <w:proofErr w:type="gramStart"/>
      <w:r w:rsidR="004D0E11">
        <w:rPr>
          <w:rFonts w:ascii="Times New Roman" w:hAnsi="Times New Roman" w:cs="Times New Roman"/>
          <w:sz w:val="28"/>
          <w:szCs w:val="28"/>
          <w:lang w:val="ru-RU"/>
        </w:rPr>
        <w:t>из варяг</w:t>
      </w:r>
      <w:proofErr w:type="gramEnd"/>
      <w:r w:rsidR="004D0E11">
        <w:rPr>
          <w:rFonts w:ascii="Times New Roman" w:hAnsi="Times New Roman" w:cs="Times New Roman"/>
          <w:sz w:val="28"/>
          <w:szCs w:val="28"/>
          <w:lang w:val="ru-RU"/>
        </w:rPr>
        <w:t xml:space="preserve"> в греки, Путь из варяг в персы не знал, но Афанасий Никитин, тот самый, что ходил за три моря, добрался до Индии, выйдя из Твери, а не из Чернигова. </w:t>
      </w:r>
      <w:r w:rsidR="00F63AF2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</w:p>
    <w:p w14:paraId="5F967ACF" w14:textId="09471C1F" w:rsidR="00CA22E5" w:rsidRDefault="000C5B42" w:rsidP="004D0E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Российские государи, у</w:t>
      </w:r>
      <w:r w:rsidR="004D0E11">
        <w:rPr>
          <w:rFonts w:ascii="Times New Roman" w:hAnsi="Times New Roman" w:cs="Times New Roman"/>
          <w:sz w:val="28"/>
          <w:szCs w:val="28"/>
          <w:lang w:val="ru-RU"/>
        </w:rPr>
        <w:t xml:space="preserve">своив уроки </w:t>
      </w:r>
      <w:proofErr w:type="spellStart"/>
      <w:r w:rsidR="004D0E11">
        <w:rPr>
          <w:rFonts w:ascii="Times New Roman" w:hAnsi="Times New Roman" w:cs="Times New Roman"/>
          <w:sz w:val="28"/>
          <w:szCs w:val="28"/>
          <w:lang w:val="ru-RU"/>
        </w:rPr>
        <w:t>раннеордынской</w:t>
      </w:r>
      <w:proofErr w:type="spellEnd"/>
      <w:r w:rsidR="004D0E11">
        <w:rPr>
          <w:rFonts w:ascii="Times New Roman" w:hAnsi="Times New Roman" w:cs="Times New Roman"/>
          <w:sz w:val="28"/>
          <w:szCs w:val="28"/>
          <w:lang w:val="ru-RU"/>
        </w:rPr>
        <w:t xml:space="preserve"> конфессиональной толерантности принимали на службу всех, кто отличался </w:t>
      </w:r>
      <w:r>
        <w:rPr>
          <w:rFonts w:ascii="Times New Roman" w:hAnsi="Times New Roman" w:cs="Times New Roman"/>
          <w:sz w:val="28"/>
          <w:szCs w:val="28"/>
          <w:lang w:val="ru-RU"/>
        </w:rPr>
        <w:t>талантами, не задавая лишних вопросов о конфессиональной принадлежности</w:t>
      </w:r>
      <w:r w:rsidR="00F63AF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3A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указываем в ряду российских государственных деятелей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Фрязиных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Литвиных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Юсуповых и Минихов, Кутузовых и </w:t>
      </w:r>
      <w:r w:rsidR="007B23F4">
        <w:rPr>
          <w:rFonts w:ascii="Times New Roman" w:hAnsi="Times New Roman" w:cs="Times New Roman"/>
          <w:sz w:val="28"/>
          <w:szCs w:val="28"/>
          <w:lang w:val="ru-RU"/>
        </w:rPr>
        <w:t>де Толли</w:t>
      </w:r>
      <w:r>
        <w:rPr>
          <w:rFonts w:ascii="Times New Roman" w:hAnsi="Times New Roman" w:cs="Times New Roman"/>
          <w:sz w:val="28"/>
          <w:szCs w:val="28"/>
          <w:lang w:val="ru-RU"/>
        </w:rPr>
        <w:t>, Миллеров и</w:t>
      </w:r>
      <w:r w:rsidR="007B23F4">
        <w:rPr>
          <w:rFonts w:ascii="Times New Roman" w:hAnsi="Times New Roman" w:cs="Times New Roman"/>
          <w:sz w:val="28"/>
          <w:szCs w:val="28"/>
          <w:lang w:val="ru-RU"/>
        </w:rPr>
        <w:t xml:space="preserve"> Багратионов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Уже в </w:t>
      </w:r>
      <w:r>
        <w:rPr>
          <w:rFonts w:ascii="Times New Roman" w:hAnsi="Times New Roman" w:cs="Times New Roman"/>
          <w:sz w:val="28"/>
          <w:szCs w:val="28"/>
        </w:rPr>
        <w:t>XVIII</w:t>
      </w:r>
      <w:r w:rsidRPr="000C5B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веке русская общность становится шире православн</w:t>
      </w:r>
      <w:r w:rsidR="00CA22E5">
        <w:rPr>
          <w:rFonts w:ascii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идентичност</w:t>
      </w:r>
      <w:r w:rsidR="00CA22E5">
        <w:rPr>
          <w:rFonts w:ascii="Times New Roman" w:hAnsi="Times New Roman" w:cs="Times New Roman"/>
          <w:sz w:val="28"/>
          <w:szCs w:val="28"/>
          <w:lang w:val="ru-RU"/>
        </w:rPr>
        <w:t>и, однако попытки отыскать новую опору для регулярного государства успехом не увенчались.</w:t>
      </w:r>
      <w:r w:rsidR="00165272">
        <w:rPr>
          <w:rFonts w:ascii="Times New Roman" w:hAnsi="Times New Roman" w:cs="Times New Roman"/>
          <w:sz w:val="28"/>
          <w:szCs w:val="28"/>
          <w:lang w:val="ru-RU"/>
        </w:rPr>
        <w:t xml:space="preserve"> В целом, начиная с 16 века Россия становится не только многонациональной, но и многоконфессиональной державой.</w:t>
      </w:r>
    </w:p>
    <w:p w14:paraId="480142DE" w14:textId="690E38E6" w:rsidR="00165272" w:rsidRDefault="00165272" w:rsidP="004D0E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Несколько слов о «татарском следе» в истории Российской государственности.</w:t>
      </w:r>
    </w:p>
    <w:p w14:paraId="2710289F" w14:textId="0CA318FC" w:rsidR="00165272" w:rsidRDefault="00165272" w:rsidP="004D0E11">
      <w:pPr>
        <w:pStyle w:val="a3"/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Речь идет о таком феномене, как служилые татары.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Из служилых татар Москва формировала </w:t>
      </w:r>
      <w:proofErr w:type="gram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отдельные воинские подразделения</w:t>
      </w:r>
      <w:proofErr w:type="gram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и они использовались также в войнах со степными народами –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крымцами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, ногайцами, позднее калмыками, ибо татарские полки хорошо знали способы ведения войн со степняками.</w:t>
      </w:r>
    </w:p>
    <w:p w14:paraId="6369DACA" w14:textId="77777777" w:rsidR="00165272" w:rsidRPr="00165272" w:rsidRDefault="00165272" w:rsidP="00165272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В целом, служилые татары занимало особое положение при Московском </w:t>
      </w:r>
      <w:proofErr w:type="gram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дворе:   </w:t>
      </w:r>
      <w:proofErr w:type="gram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часть из них была при дворах, их приглашали на правительственные встречи, особенно на приёмы послов мусульманских стран. Часто Беки-</w:t>
      </w:r>
      <w:proofErr w:type="gram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князья  являлись</w:t>
      </w:r>
      <w:proofErr w:type="gram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командующими татарскими воинскими подразделениями, сами эти полки носили имена своих предводителей. Служилые татары выполняли на 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lastRenderedPageBreak/>
        <w:t xml:space="preserve">дипломатической службе обязанности переводчиков, писцов, они были постоянными участниками посольств, направлявшихся в мусульманские государства. </w:t>
      </w:r>
    </w:p>
    <w:p w14:paraId="6EFB6633" w14:textId="264C54E5" w:rsidR="00165272" w:rsidRPr="00165272" w:rsidRDefault="00165272" w:rsidP="00165272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Пользуясь случаем, хотелось бы сказать вот о чём. Татарские полки в составе русской армии участвовали в целом ряде сражений России на западе: с Литвой и в известной Ливонской войне 1558–1583 гг. Немногие ещё знают, что в первый год войны главнокомандующим русской армией, пусть номинально, был известный  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касимовский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Шах-Али.  В 1562 г. Шах-Али вновь был поставлен Иваном Грозным во главе русской армии, на этот раз в походе на Польшу. Однако к концу года его сменил сам царь, с которым был также 16-летний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Утямыш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-Гирей, теперь уже под именем Александр, и последний казанский хан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Едигер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(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Симеон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 крещении; в летописях – Семён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Касаевич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).   </w:t>
      </w:r>
      <w:r w:rsidR="00FA6A01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Иван Грозный просто брал их с собой, т. е. «казанских царей», похвалиться перед татарскими полками. Кроме них, в этих войнах в составе русского войска со своими татарскими подразделениями в основном из городецких, т. е.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касимовских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, татар участвовали бывшие астраханские и крымские царевичи, а также ряд князей и мурз из казанской земли. За участие в названных войнах татарская феодальная верхушка получила от московского руководства новые поместья и немалое число военнопленных.</w:t>
      </w:r>
      <w:r w:rsidRPr="00165272">
        <w:rPr>
          <w:rFonts w:ascii="Calibri" w:eastAsia="Calibri" w:hAnsi="Calibri" w:cs="Times New Roman"/>
          <w:lang w:val="ru-RU" w:bidi="ar-SA"/>
        </w:rPr>
        <w:t xml:space="preserve"> 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В целом же количество служилых татар в русском войске XVI – XVII вв. составляло 5 – 10 % от всего состава. Служилые татары внесли значительный вклад в продвижение российских военно-политических интересов на западных и южных рубежах государства.</w:t>
      </w:r>
    </w:p>
    <w:p w14:paraId="3D8CA52B" w14:textId="77777777" w:rsidR="00165272" w:rsidRPr="00165272" w:rsidRDefault="00165272" w:rsidP="00165272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Ключевым было участие служилых татар в ополчении </w:t>
      </w:r>
      <w:r w:rsidRPr="00165272">
        <w:rPr>
          <w:rFonts w:ascii="Calibri" w:eastAsia="Calibri" w:hAnsi="Calibri" w:cs="Times New Roman"/>
          <w:lang w:val="ru-RU" w:bidi="ar-SA"/>
        </w:rPr>
        <w:t xml:space="preserve"> 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под руководством К. Минина и Д. Пожарского в эпоху Смуты (кстати,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Лжедимитрия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II, «тушинского вора», убил крещённый татарин Пётр Урусов, начальник татарской стражи самозванца, за то, что тот убил до этого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касимовского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хана за его верность Москве). </w:t>
      </w:r>
    </w:p>
    <w:p w14:paraId="57A9392A" w14:textId="77777777" w:rsidR="00165272" w:rsidRPr="00165272" w:rsidRDefault="00165272" w:rsidP="00165272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lastRenderedPageBreak/>
        <w:t xml:space="preserve">В этот период происходят кардинальные изменения в размещении татарского населения Волго-Уральского региона. В XVII в. казанские татары и служилые татары из Мещерской стороны интенсивно расселяются в различных направлениях, главным образом в Северо-Западное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Приуралье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.</w:t>
      </w:r>
    </w:p>
    <w:p w14:paraId="1202D23C" w14:textId="77777777" w:rsidR="00165272" w:rsidRPr="00165272" w:rsidRDefault="00165272" w:rsidP="00165272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Боеспособности конные татарские формирования активно использовались Российским государством и в последующие периоды, </w:t>
      </w:r>
      <w:proofErr w:type="gram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например  на</w:t>
      </w:r>
      <w:proofErr w:type="gram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начальном этапе Северной войны со шведами в 1700 – 1721 гг.: в Полтавской битве в 1709 г., при осаде Риги в 1710 г. Служилые татары призывались в армию на собственных конях и с оружием в качестве драгунов. </w:t>
      </w:r>
    </w:p>
    <w:p w14:paraId="1147F056" w14:textId="5961AB48" w:rsidR="00165272" w:rsidRDefault="00165272" w:rsidP="00165272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Особую роль в военно-политической истории России татарские воинские формирования сыграли   в Отечественной войне 1812 г.</w:t>
      </w:r>
      <w:r w:rsidRPr="00165272">
        <w:rPr>
          <w:rFonts w:ascii="Calibri" w:eastAsia="Calibri" w:hAnsi="Calibri" w:cs="Times New Roman"/>
          <w:lang w:val="ru-RU" w:bidi="ar-SA"/>
        </w:rPr>
        <w:t xml:space="preserve"> 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и в заграничных походах 1813–1814 гг. И хотя отдельные национальные татарские кавалерийские военные полки на территории Казанской губернии не формировались (татарское население Среднего Поволжья отбывало рекрутскую повинность на общих основаниях), тем не менее в XIX в. в составе Российской регулярной армии действовало несколько татаро-мусульманских   воинских формирований (крымско-татарские конные полки, татарско-литовский конный полк, сибирский и тобольский татарские городовые казачьи полки,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тептярские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и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мишарские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полки).</w:t>
      </w:r>
      <w:r w:rsidRPr="00165272">
        <w:rPr>
          <w:rFonts w:ascii="Calibri" w:eastAsia="Calibri" w:hAnsi="Calibri" w:cs="Times New Roman"/>
          <w:lang w:val="ru-RU" w:bidi="ar-SA"/>
        </w:rPr>
        <w:t xml:space="preserve">  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Некоторые татарские полки действовали </w:t>
      </w:r>
      <w:r w:rsidRPr="00165272">
        <w:rPr>
          <w:rFonts w:ascii="Calibri" w:eastAsia="Calibri" w:hAnsi="Calibri" w:cs="Times New Roman"/>
          <w:lang w:val="ru-RU" w:bidi="ar-SA"/>
        </w:rPr>
        <w:t xml:space="preserve"> 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 до 1920 г. –</w:t>
      </w:r>
      <w:proofErr w:type="gram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это  время</w:t>
      </w:r>
      <w:proofErr w:type="gram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расформирования крымско-татарского конного полка.</w:t>
      </w:r>
      <w:r w:rsidRPr="00165272">
        <w:rPr>
          <w:rFonts w:ascii="Calibri" w:eastAsia="Calibri" w:hAnsi="Calibri" w:cs="Times New Roman"/>
          <w:lang w:val="ru-RU" w:bidi="ar-SA"/>
        </w:rPr>
        <w:t xml:space="preserve"> 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Самой яркой страницей военной истории является участие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тептярских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и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мишарских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полков в ходе военных действий 1812–1814 гг.  Первые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тептярские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полки под командованием майора Н. П.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Тимирова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входили в состав корпуса легендарного генерала М. И. Платова, а затем подчинялись Д. В. Давыдову.</w:t>
      </w:r>
      <w:r w:rsidRPr="00165272">
        <w:rPr>
          <w:rFonts w:ascii="Calibri" w:eastAsia="Calibri" w:hAnsi="Calibri" w:cs="Times New Roman"/>
          <w:lang w:val="ru-RU" w:bidi="ar-SA"/>
        </w:rPr>
        <w:t xml:space="preserve"> </w:t>
      </w:r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Сам Давыдов происходил из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касимовских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татар и вёл свой род от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Давыда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Симеоновича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Касаевича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(внука первого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касимовского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 xml:space="preserve"> хана </w:t>
      </w:r>
      <w:proofErr w:type="spellStart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Касима</w:t>
      </w:r>
      <w:proofErr w:type="spellEnd"/>
      <w:r w:rsidRPr="00165272">
        <w:rPr>
          <w:rFonts w:ascii="Times New Roman" w:eastAsia="Calibri" w:hAnsi="Times New Roman" w:cs="Times New Roman"/>
          <w:sz w:val="28"/>
          <w:szCs w:val="28"/>
          <w:lang w:val="ru-RU" w:bidi="ar-SA"/>
        </w:rPr>
        <w:t>), чем всегда гордился. В одном из своих стихотворений Давыдов писал:</w:t>
      </w:r>
    </w:p>
    <w:p w14:paraId="12F4DE0C" w14:textId="77777777" w:rsidR="00FA6A01" w:rsidRPr="00165272" w:rsidRDefault="00FA6A01" w:rsidP="00165272">
      <w:pPr>
        <w:spacing w:after="20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bidi="ar-SA"/>
        </w:rPr>
      </w:pPr>
    </w:p>
    <w:p w14:paraId="0FDBD0FD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Блаженной памяти моей предок Чингисхан</w:t>
      </w:r>
    </w:p>
    <w:p w14:paraId="7EED20CB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Грабитель, озорник с аршинными усами</w:t>
      </w:r>
    </w:p>
    <w:p w14:paraId="6A10165C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На ухарском коне, как вихрь пред громами,</w:t>
      </w:r>
    </w:p>
    <w:p w14:paraId="0636C920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В блестящем панцире влетал во вражий стан</w:t>
      </w:r>
    </w:p>
    <w:p w14:paraId="7ECE9435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И мощно рассекал татарскою рукою</w:t>
      </w:r>
    </w:p>
    <w:p w14:paraId="5618AF50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Всё, что противилось могучему герою.</w:t>
      </w:r>
    </w:p>
    <w:p w14:paraId="0C0A65DC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Почтенный пращур мой, такой же грубиян,</w:t>
      </w:r>
    </w:p>
    <w:p w14:paraId="05F25B94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Как дедушка его, нахальный Чингисхан</w:t>
      </w:r>
    </w:p>
    <w:p w14:paraId="3DAFE826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В Чекмене лёгоньком, среди мечей разящих,</w:t>
      </w:r>
    </w:p>
    <w:p w14:paraId="2069DA2A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Ордами управлял в полях, войной гремящих.</w:t>
      </w:r>
    </w:p>
    <w:p w14:paraId="17E3475D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Я тем же пламенем, как Чингисхан, горю;</w:t>
      </w:r>
    </w:p>
    <w:p w14:paraId="053586EB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i/>
          <w:iCs/>
          <w:sz w:val="28"/>
          <w:szCs w:val="28"/>
          <w:lang w:val="ru-RU" w:eastAsia="ru-RU" w:bidi="ar-SA"/>
        </w:rPr>
        <w:t>Как пращур мой Батый, готов на браню прю,</w:t>
      </w:r>
    </w:p>
    <w:p w14:paraId="71858776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Но мне ль, любезный граф, в французском одеянье</w:t>
      </w:r>
    </w:p>
    <w:p w14:paraId="2AAAAC82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Явиться в авангард, как франту на гулянье,</w:t>
      </w:r>
    </w:p>
    <w:p w14:paraId="70A8CDC4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Завязывать жабо, причёску поправлять</w:t>
      </w:r>
    </w:p>
    <w:p w14:paraId="16EAD08A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 xml:space="preserve">И усачам себя </w:t>
      </w:r>
      <w:proofErr w:type="spellStart"/>
      <w:r w:rsidRPr="00165272"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Линзором</w:t>
      </w:r>
      <w:proofErr w:type="spellEnd"/>
      <w:r w:rsidRPr="00165272"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 xml:space="preserve"> показать!</w:t>
      </w:r>
    </w:p>
    <w:p w14:paraId="494F0D2F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Потомка бедного ты пожалей Батыя</w:t>
      </w:r>
    </w:p>
    <w:p w14:paraId="78B98FC0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b/>
          <w:bCs/>
          <w:i/>
          <w:iCs/>
          <w:sz w:val="28"/>
          <w:szCs w:val="28"/>
          <w:lang w:val="ru-RU" w:eastAsia="ru-RU" w:bidi="ar-SA"/>
        </w:rPr>
        <w:t>И за чекмень прими стихи дурные!</w:t>
      </w:r>
    </w:p>
    <w:p w14:paraId="01CCA420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i/>
          <w:iCs/>
          <w:sz w:val="28"/>
          <w:szCs w:val="28"/>
          <w:lang w:val="ru-RU" w:eastAsia="ru-RU" w:bidi="ar-SA"/>
        </w:rPr>
      </w:pPr>
    </w:p>
    <w:p w14:paraId="22C11E58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Славный боевой путь в годы Отечественной войны прошли другие татарские военные отряды. Так, II и III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тептярские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, а также I и II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мишарские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 полки и башкирские полки принимали участие в боевых действиях российской армии, в том числе в Заграничных походах 1813–1814 гг. В марте 1814 г. II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тептярский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 и II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мишарский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, а также башкирский полки одними из первых вступили в Париж, за что все татарские воины этих полков были награждены медалями за «Взятие Парижа».</w:t>
      </w:r>
      <w:r w:rsidRPr="00165272">
        <w:rPr>
          <w:rFonts w:ascii="Calibri" w:eastAsia="Calibri" w:hAnsi="Calibri" w:cs="Times New Roman"/>
          <w:lang w:val="ru-RU" w:bidi="ar-SA"/>
        </w:rPr>
        <w:t xml:space="preserve"> </w:t>
      </w:r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 Впервые в истории Российской империи татарские военные части отмечались государственными наградами за боевые заслуги. </w:t>
      </w:r>
    </w:p>
    <w:p w14:paraId="65B5CAB8" w14:textId="77777777" w:rsidR="00165272" w:rsidRP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По исследованиям советского востоковеда Николая </w:t>
      </w:r>
      <w:proofErr w:type="gram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Александровича  Баскакова</w:t>
      </w:r>
      <w:proofErr w:type="gram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 в среде русского дворянства более 120 известных татарских родов.</w:t>
      </w:r>
    </w:p>
    <w:p w14:paraId="0A2EE0E5" w14:textId="56F7339F" w:rsidR="00165272" w:rsidRDefault="00165272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</w:pPr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 Таковыми являются Асановы, Ахматовы, Баскаковы, Бегичевы, Гиреевы, Давыдовы, Достоевские,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Едигеевы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, Епишевы, Замятины, Казанцевы,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Карабаевы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, Карамзины, Кугушевы,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Маматовы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, Менделеевы, Нечаевы,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Ногаевы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, Ордынские, Пешковы, Радищевы, Рахмановы, Сабанеевы, Сабуровы, Скрябины, Татариновы,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Темниковы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, Тимирязевы,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Туган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-Барановские, Тургеневы, Улановы, Уфимцевы,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Хрулевы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, Хрущёвы, Чаадаевы, Шалимовы, </w:t>
      </w:r>
      <w:proofErr w:type="spellStart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Юматовы</w:t>
      </w:r>
      <w:proofErr w:type="spellEnd"/>
      <w:r w:rsidRPr="00165272"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, Якушевы и многие др.</w:t>
      </w:r>
    </w:p>
    <w:p w14:paraId="64843C9E" w14:textId="0B4BBE38" w:rsidR="00FA6A01" w:rsidRPr="00165272" w:rsidRDefault="00FA6A01" w:rsidP="00165272">
      <w:pPr>
        <w:spacing w:after="0" w:line="360" w:lineRule="auto"/>
        <w:ind w:firstLine="709"/>
        <w:jc w:val="both"/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</w:pPr>
      <w:proofErr w:type="gramStart"/>
      <w:r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>Другими словами</w:t>
      </w:r>
      <w:proofErr w:type="gramEnd"/>
      <w:r>
        <w:rPr>
          <w:rFonts w:ascii="Times New Roman" w:eastAsia="PMingLiU" w:hAnsi="Times New Roman" w:cs="Times New Roman"/>
          <w:iCs/>
          <w:sz w:val="28"/>
          <w:szCs w:val="28"/>
          <w:lang w:val="ru-RU" w:eastAsia="ru-RU" w:bidi="ar-SA"/>
        </w:rPr>
        <w:t xml:space="preserve"> служилые татары – это значимая часть военно- политической истории Российского государства. И в этом отношении татары также являются государственно-образующим народом России.</w:t>
      </w:r>
    </w:p>
    <w:p w14:paraId="68023670" w14:textId="77777777" w:rsidR="00165272" w:rsidRDefault="00165272" w:rsidP="004D0E1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BB825B" w14:textId="39E95C69" w:rsidR="001B533A" w:rsidRDefault="00CA22E5" w:rsidP="00CA22E5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Затяжной кризис, в который вступила </w:t>
      </w:r>
      <w:r w:rsidR="001B533A">
        <w:rPr>
          <w:rFonts w:ascii="Times New Roman" w:hAnsi="Times New Roman" w:cs="Times New Roman"/>
          <w:sz w:val="28"/>
          <w:szCs w:val="28"/>
          <w:lang w:val="ru-RU"/>
        </w:rPr>
        <w:t>импери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1B533A">
        <w:rPr>
          <w:rFonts w:ascii="Times New Roman" w:hAnsi="Times New Roman" w:cs="Times New Roman"/>
          <w:sz w:val="28"/>
          <w:szCs w:val="28"/>
          <w:lang w:val="ru-RU"/>
        </w:rPr>
        <w:t xml:space="preserve"> после Великих реформ,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показал, что и </w:t>
      </w:r>
      <w:r w:rsidR="00DE5A44">
        <w:rPr>
          <w:rFonts w:ascii="Times New Roman" w:hAnsi="Times New Roman" w:cs="Times New Roman"/>
          <w:sz w:val="28"/>
          <w:szCs w:val="28"/>
          <w:lang w:val="ru-RU"/>
        </w:rPr>
        <w:t>новый (</w:t>
      </w:r>
      <w:r>
        <w:rPr>
          <w:rFonts w:ascii="Times New Roman" w:hAnsi="Times New Roman" w:cs="Times New Roman"/>
          <w:sz w:val="28"/>
          <w:szCs w:val="28"/>
          <w:lang w:val="ru-RU"/>
        </w:rPr>
        <w:t>евро</w:t>
      </w:r>
      <w:r w:rsidR="00DE5A44">
        <w:rPr>
          <w:rFonts w:ascii="Times New Roman" w:hAnsi="Times New Roman" w:cs="Times New Roman"/>
          <w:sz w:val="28"/>
          <w:szCs w:val="28"/>
          <w:lang w:val="ru-RU"/>
        </w:rPr>
        <w:t>атлантический)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A44">
        <w:rPr>
          <w:rFonts w:ascii="Times New Roman" w:hAnsi="Times New Roman" w:cs="Times New Roman"/>
          <w:sz w:val="28"/>
          <w:szCs w:val="28"/>
          <w:lang w:val="ru-RU"/>
        </w:rPr>
        <w:t>тип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533A">
        <w:rPr>
          <w:rFonts w:ascii="Times New Roman" w:hAnsi="Times New Roman" w:cs="Times New Roman"/>
          <w:sz w:val="28"/>
          <w:szCs w:val="28"/>
          <w:lang w:val="ru-RU"/>
        </w:rPr>
        <w:t>этническо</w:t>
      </w:r>
      <w:r w:rsidR="00DE5A44">
        <w:rPr>
          <w:rFonts w:ascii="Times New Roman" w:hAnsi="Times New Roman" w:cs="Times New Roman"/>
          <w:sz w:val="28"/>
          <w:szCs w:val="28"/>
          <w:lang w:val="ru-RU"/>
        </w:rPr>
        <w:t>й/</w:t>
      </w:r>
      <w:r>
        <w:rPr>
          <w:rFonts w:ascii="Times New Roman" w:hAnsi="Times New Roman" w:cs="Times New Roman"/>
          <w:sz w:val="28"/>
          <w:szCs w:val="28"/>
          <w:lang w:val="ru-RU"/>
        </w:rPr>
        <w:t>национально</w:t>
      </w:r>
      <w:r w:rsidR="00DE5A44">
        <w:rPr>
          <w:rFonts w:ascii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5A44">
        <w:rPr>
          <w:rFonts w:ascii="Times New Roman" w:hAnsi="Times New Roman" w:cs="Times New Roman"/>
          <w:sz w:val="28"/>
          <w:szCs w:val="28"/>
          <w:lang w:val="ru-RU"/>
        </w:rPr>
        <w:t xml:space="preserve">общности для </w:t>
      </w:r>
      <w:r w:rsidR="001B533A">
        <w:rPr>
          <w:rFonts w:ascii="Times New Roman" w:hAnsi="Times New Roman" w:cs="Times New Roman"/>
          <w:sz w:val="28"/>
          <w:szCs w:val="28"/>
          <w:lang w:val="ru-RU"/>
        </w:rPr>
        <w:t>России не годился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EAC9377" w14:textId="537BFCF2" w:rsidR="00DE5A44" w:rsidRDefault="00CA22E5" w:rsidP="00DE5A4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DE5A44">
        <w:rPr>
          <w:rFonts w:ascii="Times New Roman" w:hAnsi="Times New Roman" w:cs="Times New Roman"/>
          <w:sz w:val="28"/>
          <w:szCs w:val="28"/>
          <w:lang w:val="ru-RU"/>
        </w:rPr>
        <w:t xml:space="preserve">этом смысле </w:t>
      </w:r>
      <w:r w:rsidR="001B533A">
        <w:rPr>
          <w:rFonts w:ascii="Times New Roman" w:hAnsi="Times New Roman" w:cs="Times New Roman"/>
          <w:sz w:val="28"/>
          <w:szCs w:val="28"/>
          <w:lang w:val="ru-RU"/>
        </w:rPr>
        <w:t xml:space="preserve">Советский проект открывал </w:t>
      </w:r>
      <w:r w:rsidR="00DE5A44">
        <w:rPr>
          <w:rFonts w:ascii="Times New Roman" w:hAnsi="Times New Roman" w:cs="Times New Roman"/>
          <w:sz w:val="28"/>
          <w:szCs w:val="28"/>
          <w:lang w:val="ru-RU"/>
        </w:rPr>
        <w:t xml:space="preserve">перспективы государственного интегрирования немыслимые для привычных типов политических режимов. </w:t>
      </w:r>
      <w:r w:rsidR="00F63A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DE64149" w14:textId="09E4F90A" w:rsidR="00046191" w:rsidRDefault="00DE5A44" w:rsidP="00DE5A44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046191">
        <w:rPr>
          <w:rFonts w:ascii="Times New Roman" w:hAnsi="Times New Roman" w:cs="Times New Roman"/>
          <w:sz w:val="28"/>
          <w:szCs w:val="28"/>
          <w:lang w:val="ru-RU"/>
        </w:rPr>
        <w:t xml:space="preserve">еликая </w:t>
      </w:r>
      <w:r w:rsidR="00277014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46191">
        <w:rPr>
          <w:rFonts w:ascii="Times New Roman" w:hAnsi="Times New Roman" w:cs="Times New Roman"/>
          <w:sz w:val="28"/>
          <w:szCs w:val="28"/>
          <w:lang w:val="ru-RU"/>
        </w:rPr>
        <w:t xml:space="preserve">течественная война </w:t>
      </w:r>
      <w:r w:rsidR="00277014">
        <w:rPr>
          <w:rFonts w:ascii="Times New Roman" w:hAnsi="Times New Roman" w:cs="Times New Roman"/>
          <w:sz w:val="28"/>
          <w:szCs w:val="28"/>
          <w:lang w:val="ru-RU"/>
        </w:rPr>
        <w:t xml:space="preserve">убедительно показала, что по мере того как марксистская шелуха всемирного пролетарского интернационализма осыпалась с фасада Советского Союза, открывался невиданный по своей эффективности государственный механизм, способный обеспечить покорение космоса и противостоять ядерному шантажу. У его штурвалов и приводных ремней вставали люди без различия вер, этносов и убеждений, люди своим трудом, гением и самой жизнью </w:t>
      </w:r>
      <w:r w:rsidR="001150F7">
        <w:rPr>
          <w:rFonts w:ascii="Times New Roman" w:hAnsi="Times New Roman" w:cs="Times New Roman"/>
          <w:sz w:val="28"/>
          <w:szCs w:val="28"/>
          <w:lang w:val="ru-RU"/>
        </w:rPr>
        <w:t xml:space="preserve">утверждавшие державное величие и непоказное народное единство, что вне государственных скреп, в нашей стране существовать не может. </w:t>
      </w:r>
    </w:p>
    <w:p w14:paraId="0C44D33F" w14:textId="60B9B704" w:rsidR="005309A1" w:rsidRPr="003B122D" w:rsidRDefault="007B23F4" w:rsidP="005309A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122D">
        <w:rPr>
          <w:rFonts w:ascii="Times New Roman" w:hAnsi="Times New Roman" w:cs="Times New Roman"/>
          <w:sz w:val="28"/>
          <w:szCs w:val="28"/>
          <w:lang w:val="ru-RU"/>
        </w:rPr>
        <w:t>Весомую лепту в дело общей победы над врагом внесли и жители Татарстана, представители коренных народов и эвакуированные из западных областей: в од</w:t>
      </w:r>
      <w:r w:rsidR="00031A92" w:rsidRPr="003B122D">
        <w:rPr>
          <w:rFonts w:ascii="Times New Roman" w:hAnsi="Times New Roman" w:cs="Times New Roman"/>
          <w:sz w:val="28"/>
          <w:szCs w:val="28"/>
          <w:lang w:val="ru-RU"/>
        </w:rPr>
        <w:t>ин боевой строй встали</w:t>
      </w:r>
      <w:r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 дважды Герой Советского С</w:t>
      </w:r>
      <w:r w:rsidR="00D65380" w:rsidRPr="003B122D">
        <w:rPr>
          <w:rFonts w:ascii="Times New Roman" w:hAnsi="Times New Roman" w:cs="Times New Roman"/>
          <w:sz w:val="28"/>
          <w:szCs w:val="28"/>
          <w:lang w:val="ru-RU"/>
        </w:rPr>
        <w:t>оюза лётчик-штурмовик Николай Столяров</w:t>
      </w:r>
      <w:r w:rsidR="00031A92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D65380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 Герой Советского Союза генерал </w:t>
      </w:r>
      <w:proofErr w:type="spellStart"/>
      <w:r w:rsidR="00D65380" w:rsidRPr="003B122D">
        <w:rPr>
          <w:rFonts w:ascii="Times New Roman" w:hAnsi="Times New Roman" w:cs="Times New Roman"/>
          <w:sz w:val="28"/>
          <w:szCs w:val="28"/>
          <w:lang w:val="ru-RU"/>
        </w:rPr>
        <w:t>Ганий</w:t>
      </w:r>
      <w:proofErr w:type="spellEnd"/>
      <w:r w:rsidR="00D65380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 Сафиуллин, </w:t>
      </w:r>
      <w:r w:rsidR="00031A92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Михаил </w:t>
      </w:r>
      <w:proofErr w:type="spellStart"/>
      <w:r w:rsidR="00031A92" w:rsidRPr="003B122D">
        <w:rPr>
          <w:rFonts w:ascii="Times New Roman" w:hAnsi="Times New Roman" w:cs="Times New Roman"/>
          <w:sz w:val="28"/>
          <w:szCs w:val="28"/>
          <w:lang w:val="ru-RU"/>
        </w:rPr>
        <w:t>Девятаев</w:t>
      </w:r>
      <w:proofErr w:type="spellEnd"/>
      <w:r w:rsidR="00031A92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 и Муса </w:t>
      </w:r>
      <w:proofErr w:type="spellStart"/>
      <w:r w:rsidR="00031A92" w:rsidRPr="003B122D">
        <w:rPr>
          <w:rFonts w:ascii="Times New Roman" w:hAnsi="Times New Roman" w:cs="Times New Roman"/>
          <w:sz w:val="28"/>
          <w:szCs w:val="28"/>
          <w:lang w:val="ru-RU"/>
        </w:rPr>
        <w:t>Джалиль</w:t>
      </w:r>
      <w:proofErr w:type="spellEnd"/>
      <w:r w:rsidR="00031A92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 и ещё более 700 тысяч наших земляков, половина из которых отдала свои жизни за свободу и независимость нашей Родины. </w:t>
      </w:r>
      <w:r w:rsidR="00031A92" w:rsidRPr="005309A1">
        <w:rPr>
          <w:rFonts w:ascii="Times New Roman" w:hAnsi="Times New Roman" w:cs="Times New Roman"/>
          <w:sz w:val="28"/>
          <w:szCs w:val="28"/>
          <w:lang w:val="ru-RU"/>
        </w:rPr>
        <w:t xml:space="preserve">Республика стала </w:t>
      </w:r>
      <w:r w:rsidR="005309A1">
        <w:rPr>
          <w:rFonts w:ascii="Times New Roman" w:hAnsi="Times New Roman" w:cs="Times New Roman"/>
          <w:sz w:val="28"/>
          <w:szCs w:val="28"/>
          <w:lang w:val="ru-RU"/>
        </w:rPr>
        <w:t xml:space="preserve">мощной </w:t>
      </w:r>
      <w:r w:rsidR="00031A92" w:rsidRPr="005309A1">
        <w:rPr>
          <w:rFonts w:ascii="Times New Roman" w:hAnsi="Times New Roman" w:cs="Times New Roman"/>
          <w:sz w:val="28"/>
          <w:szCs w:val="28"/>
          <w:lang w:val="ru-RU"/>
        </w:rPr>
        <w:t>тыло</w:t>
      </w:r>
      <w:r w:rsidR="005309A1">
        <w:rPr>
          <w:rFonts w:ascii="Times New Roman" w:hAnsi="Times New Roman" w:cs="Times New Roman"/>
          <w:sz w:val="28"/>
          <w:szCs w:val="28"/>
          <w:lang w:val="ru-RU"/>
        </w:rPr>
        <w:t>вой базой и транспортным узлом</w:t>
      </w:r>
      <w:r w:rsidR="00031A92" w:rsidRPr="005309A1">
        <w:rPr>
          <w:rFonts w:ascii="Times New Roman" w:hAnsi="Times New Roman" w:cs="Times New Roman"/>
          <w:sz w:val="28"/>
          <w:szCs w:val="28"/>
          <w:lang w:val="ru-RU"/>
        </w:rPr>
        <w:t xml:space="preserve">: здесь были произведены четыре из </w:t>
      </w:r>
      <w:r w:rsidR="00A64293" w:rsidRPr="005309A1">
        <w:rPr>
          <w:rFonts w:ascii="Times New Roman" w:hAnsi="Times New Roman" w:cs="Times New Roman"/>
          <w:sz w:val="28"/>
          <w:szCs w:val="28"/>
          <w:lang w:val="ru-RU"/>
        </w:rPr>
        <w:t xml:space="preserve">каждых </w:t>
      </w:r>
      <w:r w:rsidR="00031A92" w:rsidRPr="005309A1">
        <w:rPr>
          <w:rFonts w:ascii="Times New Roman" w:hAnsi="Times New Roman" w:cs="Times New Roman"/>
          <w:sz w:val="28"/>
          <w:szCs w:val="28"/>
          <w:lang w:val="ru-RU"/>
        </w:rPr>
        <w:t>пяти легендарных «Пеш</w:t>
      </w:r>
      <w:r w:rsidR="00A64293" w:rsidRPr="005309A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31A92" w:rsidRPr="005309A1">
        <w:rPr>
          <w:rFonts w:ascii="Times New Roman" w:hAnsi="Times New Roman" w:cs="Times New Roman"/>
          <w:sz w:val="28"/>
          <w:szCs w:val="28"/>
          <w:lang w:val="ru-RU"/>
        </w:rPr>
        <w:t>к»</w:t>
      </w:r>
      <w:r w:rsidR="00A64293" w:rsidRPr="005309A1">
        <w:rPr>
          <w:rFonts w:ascii="Times New Roman" w:hAnsi="Times New Roman" w:cs="Times New Roman"/>
          <w:sz w:val="28"/>
          <w:szCs w:val="28"/>
          <w:lang w:val="ru-RU"/>
        </w:rPr>
        <w:t>, пикировщиков Пе-2 составивших костяк фронтовой бомбардировочной авиации</w:t>
      </w:r>
      <w:r w:rsidR="00F63AF2">
        <w:rPr>
          <w:rStyle w:val="a7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64293" w:rsidRPr="005309A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64293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A64293" w:rsidRPr="003B122D">
        <w:rPr>
          <w:rFonts w:ascii="Times New Roman" w:hAnsi="Times New Roman" w:cs="Times New Roman"/>
          <w:sz w:val="28"/>
          <w:szCs w:val="28"/>
          <w:lang w:val="ru-RU"/>
        </w:rPr>
        <w:t>КаБэ</w:t>
      </w:r>
      <w:proofErr w:type="spellEnd"/>
      <w:r w:rsidR="00A64293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 «Шестнадцатого завод</w:t>
      </w:r>
      <w:r w:rsidR="005309A1" w:rsidRPr="003B122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64293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 (КМПО им.</w:t>
      </w:r>
      <w:r w:rsidR="00A64293" w:rsidRPr="005309A1">
        <w:rPr>
          <w:rFonts w:ascii="Times New Roman" w:hAnsi="Times New Roman" w:cs="Times New Roman"/>
          <w:sz w:val="28"/>
          <w:szCs w:val="28"/>
        </w:rPr>
        <w:t> </w:t>
      </w:r>
      <w:r w:rsidR="00A64293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Горбунова) трудился Сергей Королёв, </w:t>
      </w:r>
      <w:proofErr w:type="gramStart"/>
      <w:r w:rsidR="005309A1" w:rsidRPr="003B122D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5309A1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 стенах Казанского университета, куда были эвакуированы институты Академии наук СССР </w:t>
      </w:r>
      <w:r w:rsidR="00A64293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физик Игорь Курчатов начинал работу над покорением ядерной энергии, а </w:t>
      </w:r>
      <w:r w:rsidR="005309A1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историк </w:t>
      </w:r>
      <w:r w:rsidR="00A64293" w:rsidRPr="003B122D">
        <w:rPr>
          <w:rFonts w:ascii="Times New Roman" w:hAnsi="Times New Roman" w:cs="Times New Roman"/>
          <w:sz w:val="28"/>
          <w:szCs w:val="28"/>
          <w:lang w:val="ru-RU"/>
        </w:rPr>
        <w:t xml:space="preserve">Евгений Тарле </w:t>
      </w:r>
      <w:r w:rsidR="005309A1" w:rsidRPr="003B122D">
        <w:rPr>
          <w:rFonts w:ascii="Times New Roman" w:hAnsi="Times New Roman" w:cs="Times New Roman"/>
          <w:sz w:val="28"/>
          <w:szCs w:val="28"/>
          <w:lang w:val="ru-RU"/>
        </w:rPr>
        <w:t>завершал свою, ставшую классической монографию «Крымская война».</w:t>
      </w:r>
    </w:p>
    <w:p w14:paraId="65E3E34D" w14:textId="77777777" w:rsidR="003320FF" w:rsidRDefault="005309A1" w:rsidP="003320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Банкротство коммунистической идеологии и неспособность партийной бюрократии принять </w:t>
      </w:r>
      <w:r w:rsidR="003320FF">
        <w:rPr>
          <w:rFonts w:ascii="Times New Roman" w:hAnsi="Times New Roman" w:cs="Times New Roman"/>
          <w:sz w:val="28"/>
          <w:szCs w:val="28"/>
          <w:lang w:val="ru-RU"/>
        </w:rPr>
        <w:t>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судьбу страны подвели черту под историей Советского Союза. Но в это тяжёлое время, именно на берегах Волги и Камы, в Республике Татарстан закладывались основы новой российской государственности, </w:t>
      </w:r>
      <w:r w:rsidR="003320FF">
        <w:rPr>
          <w:rFonts w:ascii="Times New Roman" w:hAnsi="Times New Roman" w:cs="Times New Roman"/>
          <w:sz w:val="28"/>
          <w:szCs w:val="28"/>
          <w:lang w:val="ru-RU"/>
        </w:rPr>
        <w:t>опробовалась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доказывала свою жизнеспособность новая </w:t>
      </w:r>
      <w:r w:rsidR="003320FF">
        <w:rPr>
          <w:rFonts w:ascii="Times New Roman" w:hAnsi="Times New Roman" w:cs="Times New Roman"/>
          <w:sz w:val="28"/>
          <w:szCs w:val="28"/>
          <w:lang w:val="ru-RU"/>
        </w:rPr>
        <w:t>модель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федерализма</w:t>
      </w:r>
      <w:r w:rsidR="003320FF">
        <w:rPr>
          <w:rFonts w:ascii="Times New Roman" w:hAnsi="Times New Roman" w:cs="Times New Roman"/>
          <w:sz w:val="28"/>
          <w:szCs w:val="28"/>
          <w:lang w:val="ru-RU"/>
        </w:rPr>
        <w:t xml:space="preserve">. Республика заняла достойное место среди других регионов России, делом доказывая эффективность модели государственного устройства и крепость дружбы народов, населяющих её. </w:t>
      </w:r>
    </w:p>
    <w:p w14:paraId="35407B00" w14:textId="000F296F" w:rsidR="001B533A" w:rsidRDefault="003320FF" w:rsidP="003320FF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Фактически т</w:t>
      </w:r>
      <w:r w:rsidR="001B533A">
        <w:rPr>
          <w:rFonts w:ascii="Times New Roman" w:hAnsi="Times New Roman" w:cs="Times New Roman"/>
          <w:sz w:val="28"/>
          <w:szCs w:val="28"/>
          <w:lang w:val="ru-RU"/>
        </w:rPr>
        <w:t xml:space="preserve">олько сейчас многонациональный народ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="001B533A">
        <w:rPr>
          <w:rFonts w:ascii="Times New Roman" w:hAnsi="Times New Roman" w:cs="Times New Roman"/>
          <w:sz w:val="28"/>
          <w:szCs w:val="28"/>
          <w:lang w:val="ru-RU"/>
        </w:rPr>
        <w:t>– единственный источник и носитель суверенитета – получил возможность в полной мере реализовать свой потенциал.</w:t>
      </w:r>
    </w:p>
    <w:p w14:paraId="2C9FD0D9" w14:textId="0631D6D3" w:rsidR="001150F7" w:rsidRDefault="001B533A" w:rsidP="007B23F4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Важно только не упустить этот шанс, а без внятного осознания </w:t>
      </w:r>
      <w:r w:rsidR="007B23F4">
        <w:rPr>
          <w:rFonts w:ascii="Times New Roman" w:hAnsi="Times New Roman" w:cs="Times New Roman"/>
          <w:sz w:val="28"/>
          <w:szCs w:val="28"/>
          <w:lang w:val="ru-RU"/>
        </w:rPr>
        <w:t xml:space="preserve">своего места в мире и </w:t>
      </w:r>
      <w:r>
        <w:rPr>
          <w:rFonts w:ascii="Times New Roman" w:hAnsi="Times New Roman" w:cs="Times New Roman"/>
          <w:sz w:val="28"/>
          <w:szCs w:val="28"/>
          <w:lang w:val="ru-RU"/>
        </w:rPr>
        <w:t>собственной миссии сделать это будет невозможно</w:t>
      </w:r>
      <w:r w:rsidR="007B23F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150F7">
        <w:rPr>
          <w:rFonts w:ascii="Times New Roman" w:hAnsi="Times New Roman" w:cs="Times New Roman"/>
          <w:sz w:val="28"/>
          <w:szCs w:val="28"/>
          <w:lang w:val="ru-RU"/>
        </w:rPr>
        <w:t xml:space="preserve">И хотя само по себе понятие государства-цивилизации, едва ли можно назвать безупречным, его </w:t>
      </w:r>
      <w:proofErr w:type="gramStart"/>
      <w:r w:rsidR="001150F7">
        <w:rPr>
          <w:rFonts w:ascii="Times New Roman" w:hAnsi="Times New Roman" w:cs="Times New Roman"/>
          <w:sz w:val="28"/>
          <w:szCs w:val="28"/>
          <w:lang w:val="ru-RU"/>
        </w:rPr>
        <w:t>автор</w:t>
      </w:r>
      <w:r w:rsidR="00F63A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150F7">
        <w:rPr>
          <w:rFonts w:ascii="Times New Roman" w:hAnsi="Times New Roman" w:cs="Times New Roman"/>
          <w:sz w:val="28"/>
          <w:szCs w:val="28"/>
          <w:lang w:val="ru-RU"/>
        </w:rPr>
        <w:t xml:space="preserve"> верно</w:t>
      </w:r>
      <w:proofErr w:type="gramEnd"/>
      <w:r w:rsidR="001150F7">
        <w:rPr>
          <w:rFonts w:ascii="Times New Roman" w:hAnsi="Times New Roman" w:cs="Times New Roman"/>
          <w:sz w:val="28"/>
          <w:szCs w:val="28"/>
          <w:lang w:val="ru-RU"/>
        </w:rPr>
        <w:t xml:space="preserve"> уловил уникальный характер нашего народа, единого в своём многообразии, где особенности </w:t>
      </w:r>
      <w:r w:rsidR="007B23F4">
        <w:rPr>
          <w:rFonts w:ascii="Times New Roman" w:hAnsi="Times New Roman" w:cs="Times New Roman"/>
          <w:sz w:val="28"/>
          <w:szCs w:val="28"/>
          <w:lang w:val="ru-RU"/>
        </w:rPr>
        <w:t xml:space="preserve">жизни </w:t>
      </w:r>
      <w:r w:rsidR="001150F7">
        <w:rPr>
          <w:rFonts w:ascii="Times New Roman" w:hAnsi="Times New Roman" w:cs="Times New Roman"/>
          <w:sz w:val="28"/>
          <w:szCs w:val="28"/>
          <w:lang w:val="ru-RU"/>
        </w:rPr>
        <w:t xml:space="preserve">и культурные </w:t>
      </w:r>
      <w:r w:rsidR="007B23F4">
        <w:rPr>
          <w:rFonts w:ascii="Times New Roman" w:hAnsi="Times New Roman" w:cs="Times New Roman"/>
          <w:sz w:val="28"/>
          <w:szCs w:val="28"/>
          <w:lang w:val="ru-RU"/>
        </w:rPr>
        <w:t xml:space="preserve">различия </w:t>
      </w:r>
      <w:r w:rsidR="001150F7">
        <w:rPr>
          <w:rFonts w:ascii="Times New Roman" w:hAnsi="Times New Roman" w:cs="Times New Roman"/>
          <w:sz w:val="28"/>
          <w:szCs w:val="28"/>
          <w:lang w:val="ru-RU"/>
        </w:rPr>
        <w:t>традиционного воспринимаются как причина любознательности, а не источник ненависти</w:t>
      </w:r>
      <w:r w:rsidR="007B23F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sectPr w:rsidR="001150F7" w:rsidSect="00455B2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CC642" w14:textId="77777777" w:rsidR="00F304C9" w:rsidRDefault="00F304C9" w:rsidP="00455B2A">
      <w:pPr>
        <w:spacing w:after="0" w:line="240" w:lineRule="auto"/>
      </w:pPr>
      <w:r>
        <w:separator/>
      </w:r>
    </w:p>
  </w:endnote>
  <w:endnote w:type="continuationSeparator" w:id="0">
    <w:p w14:paraId="3228595C" w14:textId="77777777" w:rsidR="00F304C9" w:rsidRDefault="00F304C9" w:rsidP="0045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DokChampa">
    <w:altName w:val="DokChampa"/>
    <w:charset w:val="00"/>
    <w:family w:val="swiss"/>
    <w:pitch w:val="variable"/>
    <w:sig w:usb0="03000003" w:usb1="00000000" w:usb2="00000000" w:usb3="00000000" w:csb0="00010001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122D6" w14:textId="77777777" w:rsidR="00F304C9" w:rsidRDefault="00F304C9" w:rsidP="00455B2A">
      <w:pPr>
        <w:spacing w:after="0" w:line="240" w:lineRule="auto"/>
      </w:pPr>
      <w:r>
        <w:separator/>
      </w:r>
    </w:p>
  </w:footnote>
  <w:footnote w:type="continuationSeparator" w:id="0">
    <w:p w14:paraId="4FB2DC9F" w14:textId="77777777" w:rsidR="00F304C9" w:rsidRDefault="00F304C9" w:rsidP="0045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7353001"/>
      <w:docPartObj>
        <w:docPartGallery w:val="Page Numbers (Top of Page)"/>
        <w:docPartUnique/>
      </w:docPartObj>
    </w:sdtPr>
    <w:sdtEndPr/>
    <w:sdtContent>
      <w:p w14:paraId="41A8A394" w14:textId="3CD44F76" w:rsidR="00D164FD" w:rsidRDefault="003D7481">
        <w:pPr>
          <w:pStyle w:val="a8"/>
          <w:jc w:val="center"/>
        </w:pPr>
        <w:r>
          <w:rPr>
            <w:lang w:val="ru-RU"/>
          </w:rPr>
          <w:t>е</w:t>
        </w:r>
        <w:r w:rsidR="00D164FD">
          <w:fldChar w:fldCharType="begin"/>
        </w:r>
        <w:r w:rsidR="00D164FD">
          <w:instrText>PAGE   \</w:instrText>
        </w:r>
        <w:r w:rsidR="00D164FD">
          <w:rPr>
            <w:rFonts w:cs="DokChampa"/>
            <w:cs/>
          </w:rPr>
          <w:instrText xml:space="preserve">* </w:instrText>
        </w:r>
        <w:r w:rsidR="00D164FD">
          <w:instrText>MERGEFORMAT</w:instrText>
        </w:r>
        <w:r w:rsidR="00D164FD">
          <w:fldChar w:fldCharType="separate"/>
        </w:r>
        <w:r w:rsidR="00A55038" w:rsidRPr="00A55038">
          <w:rPr>
            <w:noProof/>
            <w:lang w:val="ru-RU"/>
          </w:rPr>
          <w:t>9</w:t>
        </w:r>
        <w:r w:rsidR="00D164FD">
          <w:fldChar w:fldCharType="end"/>
        </w:r>
      </w:p>
    </w:sdtContent>
  </w:sdt>
  <w:p w14:paraId="7D984472" w14:textId="77777777" w:rsidR="00D164FD" w:rsidRDefault="00D164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71F5B"/>
    <w:multiLevelType w:val="hybridMultilevel"/>
    <w:tmpl w:val="49E8A32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C1C4B6A"/>
    <w:multiLevelType w:val="hybridMultilevel"/>
    <w:tmpl w:val="ECE4859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7F9"/>
    <w:rsid w:val="00031A92"/>
    <w:rsid w:val="00046191"/>
    <w:rsid w:val="000A0874"/>
    <w:rsid w:val="000C5B42"/>
    <w:rsid w:val="001150F7"/>
    <w:rsid w:val="00162EF6"/>
    <w:rsid w:val="00165272"/>
    <w:rsid w:val="00185B08"/>
    <w:rsid w:val="001A7CD1"/>
    <w:rsid w:val="001B533A"/>
    <w:rsid w:val="00277014"/>
    <w:rsid w:val="002F080F"/>
    <w:rsid w:val="003320FF"/>
    <w:rsid w:val="00364692"/>
    <w:rsid w:val="003B122D"/>
    <w:rsid w:val="003B6C41"/>
    <w:rsid w:val="003C60A7"/>
    <w:rsid w:val="003D7481"/>
    <w:rsid w:val="00455B2A"/>
    <w:rsid w:val="004A3FC4"/>
    <w:rsid w:val="004D0E11"/>
    <w:rsid w:val="005105A3"/>
    <w:rsid w:val="005309A1"/>
    <w:rsid w:val="005705B3"/>
    <w:rsid w:val="00582270"/>
    <w:rsid w:val="00686CD4"/>
    <w:rsid w:val="006B464D"/>
    <w:rsid w:val="00706E99"/>
    <w:rsid w:val="007661D3"/>
    <w:rsid w:val="0077381A"/>
    <w:rsid w:val="007B23F4"/>
    <w:rsid w:val="007B6724"/>
    <w:rsid w:val="007C7C20"/>
    <w:rsid w:val="008627F9"/>
    <w:rsid w:val="00886908"/>
    <w:rsid w:val="00891540"/>
    <w:rsid w:val="008D0A8C"/>
    <w:rsid w:val="008D0AB5"/>
    <w:rsid w:val="009276C1"/>
    <w:rsid w:val="009C3279"/>
    <w:rsid w:val="009D34D3"/>
    <w:rsid w:val="00A17F58"/>
    <w:rsid w:val="00A354BD"/>
    <w:rsid w:val="00A44111"/>
    <w:rsid w:val="00A55038"/>
    <w:rsid w:val="00A64293"/>
    <w:rsid w:val="00AE3806"/>
    <w:rsid w:val="00B540A0"/>
    <w:rsid w:val="00B66D5B"/>
    <w:rsid w:val="00BA74FD"/>
    <w:rsid w:val="00C846A0"/>
    <w:rsid w:val="00CA22E5"/>
    <w:rsid w:val="00CD3480"/>
    <w:rsid w:val="00CE5BBE"/>
    <w:rsid w:val="00D10DB6"/>
    <w:rsid w:val="00D164FD"/>
    <w:rsid w:val="00D25800"/>
    <w:rsid w:val="00D65380"/>
    <w:rsid w:val="00D755B8"/>
    <w:rsid w:val="00D948F7"/>
    <w:rsid w:val="00DB12E0"/>
    <w:rsid w:val="00DC128C"/>
    <w:rsid w:val="00DD1BA9"/>
    <w:rsid w:val="00DE5A44"/>
    <w:rsid w:val="00EB2735"/>
    <w:rsid w:val="00EC7B36"/>
    <w:rsid w:val="00F304C9"/>
    <w:rsid w:val="00F63AF2"/>
    <w:rsid w:val="00FA5130"/>
    <w:rsid w:val="00FA6A01"/>
    <w:rsid w:val="00FB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E4CE"/>
  <w15:chartTrackingRefBased/>
  <w15:docId w15:val="{0DF63B05-2E53-4E49-B4DB-E7B96C93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5B3"/>
  </w:style>
  <w:style w:type="paragraph" w:styleId="1">
    <w:name w:val="heading 1"/>
    <w:basedOn w:val="a"/>
    <w:link w:val="10"/>
    <w:uiPriority w:val="9"/>
    <w:qFormat/>
    <w:rsid w:val="00A44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27F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441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A4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455B2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55B2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55B2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45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55B2A"/>
  </w:style>
  <w:style w:type="paragraph" w:styleId="aa">
    <w:name w:val="footer"/>
    <w:basedOn w:val="a"/>
    <w:link w:val="ab"/>
    <w:uiPriority w:val="99"/>
    <w:unhideWhenUsed/>
    <w:rsid w:val="0045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55B2A"/>
  </w:style>
  <w:style w:type="character" w:styleId="ac">
    <w:name w:val="Hyperlink"/>
    <w:basedOn w:val="a0"/>
    <w:uiPriority w:val="99"/>
    <w:semiHidden/>
    <w:unhideWhenUsed/>
    <w:rsid w:val="00185B08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A5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A5130"/>
    <w:rPr>
      <w:rFonts w:ascii="Segoe UI" w:hAnsi="Segoe UI" w:cs="Segoe UI"/>
      <w:sz w:val="18"/>
      <w:szCs w:val="18"/>
    </w:rPr>
  </w:style>
  <w:style w:type="character" w:customStyle="1" w:styleId="vkitposttextroot--jrdml">
    <w:name w:val="vkitposttext__root--jrdml"/>
    <w:basedOn w:val="a0"/>
    <w:rsid w:val="00EB2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386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3199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503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781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827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49436">
              <w:marLeft w:val="150"/>
              <w:marRight w:val="150"/>
              <w:marTop w:val="0"/>
              <w:marBottom w:val="10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6972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single" w:sz="6" w:space="10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F9958-9EC6-422E-BA75-9D95C467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blagodarova.olga</cp:lastModifiedBy>
  <cp:revision>3</cp:revision>
  <cp:lastPrinted>2025-01-28T07:03:00Z</cp:lastPrinted>
  <dcterms:created xsi:type="dcterms:W3CDTF">2025-02-03T14:10:00Z</dcterms:created>
  <dcterms:modified xsi:type="dcterms:W3CDTF">2025-02-03T14:28:00Z</dcterms:modified>
</cp:coreProperties>
</file>