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A0" w:rsidRDefault="006C02A0" w:rsidP="006C02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C02A0" w:rsidRDefault="006C02A0" w:rsidP="006C02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B53">
        <w:rPr>
          <w:rFonts w:ascii="Times New Roman" w:hAnsi="Times New Roman" w:cs="Times New Roman"/>
          <w:b/>
          <w:sz w:val="32"/>
          <w:szCs w:val="32"/>
        </w:rPr>
        <w:t xml:space="preserve">Сравнительные данные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льготных 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>к депутатам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Государственн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720B53">
        <w:rPr>
          <w:rFonts w:ascii="Times New Roman" w:hAnsi="Times New Roman" w:cs="Times New Roman"/>
          <w:b/>
          <w:sz w:val="32"/>
          <w:szCs w:val="32"/>
        </w:rPr>
        <w:t>в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720B53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6C02A0" w:rsidRDefault="006C02A0">
      <w:r w:rsidRPr="006C02A0">
        <w:rPr>
          <w:noProof/>
          <w:lang w:eastAsia="ru-RU"/>
        </w:rPr>
        <w:drawing>
          <wp:inline distT="0" distB="0" distL="0" distR="0">
            <wp:extent cx="9677400" cy="54673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C02A0" w:rsidSect="006C02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A0"/>
    <w:rsid w:val="006C02A0"/>
    <w:rsid w:val="007B750F"/>
    <w:rsid w:val="008167F9"/>
    <w:rsid w:val="00C0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Лист5!$B$1:$B$8</c:f>
              <c:numCache>
                <c:formatCode>General</c:formatCode>
                <c:ptCount val="8"/>
                <c:pt idx="0">
                  <c:v>2148</c:v>
                </c:pt>
                <c:pt idx="1">
                  <c:v>612</c:v>
                </c:pt>
                <c:pt idx="2">
                  <c:v>658</c:v>
                </c:pt>
                <c:pt idx="3">
                  <c:v>382</c:v>
                </c:pt>
                <c:pt idx="4">
                  <c:v>415</c:v>
                </c:pt>
                <c:pt idx="5">
                  <c:v>285</c:v>
                </c:pt>
                <c:pt idx="6">
                  <c:v>118</c:v>
                </c:pt>
                <c:pt idx="7">
                  <c:v>107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Лист5!$A$1:$A$8</c:f>
              <c:strCache>
                <c:ptCount val="8"/>
                <c:pt idx="0">
                  <c:v>Труженники тыла, ветераны труда и пенсионеры</c:v>
                </c:pt>
                <c:pt idx="1">
                  <c:v>Инвалиды и дети-инвалиды </c:v>
                </c:pt>
                <c:pt idx="2">
                  <c:v>Безработные и временно неработающие</c:v>
                </c:pt>
                <c:pt idx="3">
                  <c:v>Многодетные семьи </c:v>
                </c:pt>
                <c:pt idx="4">
                  <c:v>Молодые семьи</c:v>
                </c:pt>
                <c:pt idx="5">
                  <c:v>Инвалиды и участники ВОВ, боевых действий и локальных конфликтов</c:v>
                </c:pt>
                <c:pt idx="6">
                  <c:v>Вдовы участников Великой Отечественной войны</c:v>
                </c:pt>
                <c:pt idx="7">
                  <c:v>Дети сироты и дети, оставшиеся без попечения родителей</c:v>
                </c:pt>
              </c:strCache>
            </c:strRef>
          </c:cat>
          <c:val>
            <c:numRef>
              <c:f>Лист5!$C$1:$C$8</c:f>
              <c:numCache>
                <c:formatCode>General</c:formatCode>
                <c:ptCount val="8"/>
                <c:pt idx="0">
                  <c:v>2360</c:v>
                </c:pt>
                <c:pt idx="1">
                  <c:v>776</c:v>
                </c:pt>
                <c:pt idx="2">
                  <c:v>566</c:v>
                </c:pt>
                <c:pt idx="3">
                  <c:v>499</c:v>
                </c:pt>
                <c:pt idx="4">
                  <c:v>390</c:v>
                </c:pt>
                <c:pt idx="5">
                  <c:v>364</c:v>
                </c:pt>
                <c:pt idx="6">
                  <c:v>111</c:v>
                </c:pt>
                <c:pt idx="7">
                  <c:v>130</c:v>
                </c:pt>
              </c:numCache>
            </c:numRef>
          </c:val>
        </c:ser>
        <c:axId val="67123456"/>
        <c:axId val="69701632"/>
      </c:barChart>
      <c:catAx>
        <c:axId val="67123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701632"/>
        <c:crosses val="autoZero"/>
        <c:auto val="1"/>
        <c:lblAlgn val="ctr"/>
        <c:lblOffset val="100"/>
      </c:catAx>
      <c:valAx>
        <c:axId val="69701632"/>
        <c:scaling>
          <c:orientation val="minMax"/>
        </c:scaling>
        <c:axPos val="l"/>
        <c:majorGridlines/>
        <c:numFmt formatCode="General" sourceLinked="1"/>
        <c:tickLblPos val="nextTo"/>
        <c:crossAx val="6712345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islamova.leisan</cp:lastModifiedBy>
  <cp:revision>2</cp:revision>
  <dcterms:created xsi:type="dcterms:W3CDTF">2019-01-15T09:04:00Z</dcterms:created>
  <dcterms:modified xsi:type="dcterms:W3CDTF">2019-01-16T09:51:00Z</dcterms:modified>
</cp:coreProperties>
</file>