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4B" w:rsidRPr="0008394B" w:rsidRDefault="0008394B" w:rsidP="0008394B">
      <w:pPr>
        <w:ind w:left="993" w:right="111"/>
        <w:jc w:val="right"/>
        <w:rPr>
          <w:rFonts w:ascii="Times New Roman" w:hAnsi="Times New Roman" w:cs="Times New Roman"/>
          <w:sz w:val="28"/>
          <w:szCs w:val="28"/>
        </w:rPr>
      </w:pPr>
      <w:r w:rsidRPr="0008394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8394B" w:rsidRPr="001B2C7D" w:rsidRDefault="0008394B" w:rsidP="0008394B">
      <w:pPr>
        <w:ind w:left="993"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C4">
        <w:rPr>
          <w:rFonts w:ascii="Times New Roman" w:hAnsi="Times New Roman" w:cs="Times New Roman"/>
          <w:b/>
          <w:sz w:val="28"/>
          <w:szCs w:val="28"/>
        </w:rPr>
        <w:t>Данные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тематике и количеству обращений</w:t>
      </w:r>
      <w:r w:rsidRPr="006330C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поступивших в адрес депутатов Государственного Совета во втором полугодии 2014 года</w:t>
      </w:r>
      <w:r w:rsidR="003E4D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E41F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 сравнении</w:t>
      </w:r>
      <w:r w:rsidRPr="001E41F0">
        <w:rPr>
          <w:rFonts w:ascii="Times New Roman" w:hAnsi="Times New Roman" w:cs="Times New Roman"/>
          <w:b/>
          <w:sz w:val="28"/>
          <w:szCs w:val="28"/>
        </w:rPr>
        <w:t xml:space="preserve"> с аналогичным периодом 2013 года)</w:t>
      </w:r>
    </w:p>
    <w:p w:rsidR="0008394B" w:rsidRDefault="0008394B">
      <w:r>
        <w:rPr>
          <w:noProof/>
          <w:lang w:eastAsia="ru-RU"/>
        </w:rPr>
        <w:drawing>
          <wp:inline distT="0" distB="0" distL="0" distR="0" wp14:anchorId="2155BB12" wp14:editId="370576A8">
            <wp:extent cx="9207795" cy="3232298"/>
            <wp:effectExtent l="0" t="0" r="127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646"/>
        <w:gridCol w:w="567"/>
        <w:gridCol w:w="4962"/>
      </w:tblGrid>
      <w:tr w:rsidR="0008394B" w:rsidRPr="00176319" w:rsidTr="00176319">
        <w:tc>
          <w:tcPr>
            <w:tcW w:w="42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1.</w:t>
            </w:r>
          </w:p>
        </w:tc>
        <w:tc>
          <w:tcPr>
            <w:tcW w:w="864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Строительство, архитектура и улучшение жилищных условий</w:t>
            </w:r>
          </w:p>
        </w:tc>
        <w:tc>
          <w:tcPr>
            <w:tcW w:w="567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7.</w:t>
            </w:r>
          </w:p>
        </w:tc>
        <w:tc>
          <w:tcPr>
            <w:tcW w:w="4962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Сельское хозяйство и продовольствие</w:t>
            </w:r>
          </w:p>
        </w:tc>
      </w:tr>
      <w:tr w:rsidR="0008394B" w:rsidRPr="00176319" w:rsidTr="00176319">
        <w:tc>
          <w:tcPr>
            <w:tcW w:w="42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2.</w:t>
            </w:r>
          </w:p>
        </w:tc>
        <w:tc>
          <w:tcPr>
            <w:tcW w:w="864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Предоставление коммунальных услуг</w:t>
            </w:r>
          </w:p>
        </w:tc>
        <w:tc>
          <w:tcPr>
            <w:tcW w:w="567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8.</w:t>
            </w:r>
          </w:p>
        </w:tc>
        <w:tc>
          <w:tcPr>
            <w:tcW w:w="4962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Транспорт и дорожное хозяйство</w:t>
            </w:r>
          </w:p>
        </w:tc>
      </w:tr>
      <w:tr w:rsidR="0008394B" w:rsidRPr="00176319" w:rsidTr="00176319">
        <w:tc>
          <w:tcPr>
            <w:tcW w:w="42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3.</w:t>
            </w:r>
          </w:p>
        </w:tc>
        <w:tc>
          <w:tcPr>
            <w:tcW w:w="864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Деятельность о</w:t>
            </w:r>
            <w:r w:rsidR="00176319" w:rsidRPr="00176319">
              <w:rPr>
                <w:sz w:val="26"/>
                <w:szCs w:val="28"/>
              </w:rPr>
              <w:t>рганов государственной власти и</w:t>
            </w:r>
            <w:r w:rsidRPr="00176319">
              <w:rPr>
                <w:sz w:val="26"/>
                <w:szCs w:val="28"/>
              </w:rPr>
              <w:t xml:space="preserve"> местного самоуправления</w:t>
            </w:r>
          </w:p>
        </w:tc>
        <w:tc>
          <w:tcPr>
            <w:tcW w:w="567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9.</w:t>
            </w:r>
          </w:p>
        </w:tc>
        <w:tc>
          <w:tcPr>
            <w:tcW w:w="4962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Экология и природные ресурсы</w:t>
            </w:r>
          </w:p>
        </w:tc>
      </w:tr>
      <w:tr w:rsidR="0008394B" w:rsidRPr="00176319" w:rsidTr="00176319">
        <w:tc>
          <w:tcPr>
            <w:tcW w:w="42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4.</w:t>
            </w:r>
          </w:p>
        </w:tc>
        <w:tc>
          <w:tcPr>
            <w:tcW w:w="864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Здравоохранение</w:t>
            </w:r>
          </w:p>
        </w:tc>
        <w:tc>
          <w:tcPr>
            <w:tcW w:w="567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10.</w:t>
            </w:r>
          </w:p>
        </w:tc>
        <w:tc>
          <w:tcPr>
            <w:tcW w:w="4962" w:type="dxa"/>
          </w:tcPr>
          <w:p w:rsidR="0008394B" w:rsidRPr="00176319" w:rsidRDefault="00176319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Образование, наука и культура</w:t>
            </w:r>
          </w:p>
        </w:tc>
      </w:tr>
      <w:tr w:rsidR="0008394B" w:rsidRPr="00176319" w:rsidTr="00176319">
        <w:tc>
          <w:tcPr>
            <w:tcW w:w="42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5.</w:t>
            </w:r>
          </w:p>
        </w:tc>
        <w:tc>
          <w:tcPr>
            <w:tcW w:w="864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Труд, занятость и социальная защита</w:t>
            </w:r>
          </w:p>
        </w:tc>
        <w:tc>
          <w:tcPr>
            <w:tcW w:w="567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11.</w:t>
            </w:r>
          </w:p>
        </w:tc>
        <w:tc>
          <w:tcPr>
            <w:tcW w:w="4962" w:type="dxa"/>
          </w:tcPr>
          <w:p w:rsidR="0008394B" w:rsidRPr="00176319" w:rsidRDefault="00176319" w:rsidP="00176319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Обеспечение законности и правопорядка</w:t>
            </w:r>
          </w:p>
        </w:tc>
      </w:tr>
      <w:tr w:rsidR="0008394B" w:rsidRPr="00176319" w:rsidTr="00176319">
        <w:tc>
          <w:tcPr>
            <w:tcW w:w="42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6.</w:t>
            </w:r>
          </w:p>
        </w:tc>
        <w:tc>
          <w:tcPr>
            <w:tcW w:w="8646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Экономика, промышленность</w:t>
            </w:r>
          </w:p>
        </w:tc>
        <w:tc>
          <w:tcPr>
            <w:tcW w:w="567" w:type="dxa"/>
          </w:tcPr>
          <w:p w:rsidR="0008394B" w:rsidRPr="00176319" w:rsidRDefault="0008394B">
            <w:pPr>
              <w:rPr>
                <w:sz w:val="26"/>
              </w:rPr>
            </w:pPr>
            <w:r w:rsidRPr="00176319">
              <w:rPr>
                <w:sz w:val="26"/>
              </w:rPr>
              <w:t>12.</w:t>
            </w:r>
          </w:p>
        </w:tc>
        <w:tc>
          <w:tcPr>
            <w:tcW w:w="4962" w:type="dxa"/>
          </w:tcPr>
          <w:p w:rsidR="0008394B" w:rsidRPr="00176319" w:rsidRDefault="00176319">
            <w:pPr>
              <w:rPr>
                <w:sz w:val="26"/>
              </w:rPr>
            </w:pPr>
            <w:r w:rsidRPr="00176319">
              <w:rPr>
                <w:sz w:val="26"/>
                <w:szCs w:val="28"/>
              </w:rPr>
              <w:t>Иные вопросы</w:t>
            </w:r>
          </w:p>
        </w:tc>
      </w:tr>
    </w:tbl>
    <w:p w:rsidR="0008394B" w:rsidRDefault="0008394B"/>
    <w:sectPr w:rsidR="0008394B" w:rsidSect="000839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4B"/>
    <w:rsid w:val="0008394B"/>
    <w:rsid w:val="00176319"/>
    <w:rsid w:val="003E4DEE"/>
    <w:rsid w:val="00E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2014</c:v>
          </c:tx>
          <c:invertIfNegative val="0"/>
          <c:val>
            <c:numRef>
              <c:f>Лист2!$A$1:$A$12</c:f>
              <c:numCache>
                <c:formatCode>0.00%</c:formatCode>
                <c:ptCount val="12"/>
                <c:pt idx="0">
                  <c:v>0.14699999999999999</c:v>
                </c:pt>
                <c:pt idx="1">
                  <c:v>4.8000000000000001E-2</c:v>
                </c:pt>
                <c:pt idx="2">
                  <c:v>0.10199999999999999</c:v>
                </c:pt>
                <c:pt idx="3">
                  <c:v>0.10100000000000001</c:v>
                </c:pt>
                <c:pt idx="4">
                  <c:v>8.3000000000000004E-2</c:v>
                </c:pt>
                <c:pt idx="5">
                  <c:v>7.1999999999999995E-2</c:v>
                </c:pt>
                <c:pt idx="6" formatCode="0%">
                  <c:v>0.05</c:v>
                </c:pt>
                <c:pt idx="7">
                  <c:v>9.1999999999999998E-2</c:v>
                </c:pt>
                <c:pt idx="8">
                  <c:v>5.8999999999999997E-2</c:v>
                </c:pt>
                <c:pt idx="9">
                  <c:v>8.5000000000000006E-2</c:v>
                </c:pt>
                <c:pt idx="10">
                  <c:v>5.0999999999999997E-2</c:v>
                </c:pt>
                <c:pt idx="11" formatCode="0%">
                  <c:v>0.11</c:v>
                </c:pt>
              </c:numCache>
            </c:numRef>
          </c:val>
        </c:ser>
        <c:ser>
          <c:idx val="1"/>
          <c:order val="1"/>
          <c:tx>
            <c:v>2013</c:v>
          </c:tx>
          <c:invertIfNegative val="0"/>
          <c:val>
            <c:numRef>
              <c:f>Лист2!$B$1:$B$12</c:f>
              <c:numCache>
                <c:formatCode>0.00%</c:formatCode>
                <c:ptCount val="12"/>
                <c:pt idx="0">
                  <c:v>0.107</c:v>
                </c:pt>
                <c:pt idx="1">
                  <c:v>9.4E-2</c:v>
                </c:pt>
                <c:pt idx="2">
                  <c:v>0.10100000000000001</c:v>
                </c:pt>
                <c:pt idx="3">
                  <c:v>5.6000000000000001E-2</c:v>
                </c:pt>
                <c:pt idx="4">
                  <c:v>0.13300000000000001</c:v>
                </c:pt>
                <c:pt idx="5">
                  <c:v>7.2999999999999995E-2</c:v>
                </c:pt>
                <c:pt idx="6">
                  <c:v>3.9E-2</c:v>
                </c:pt>
                <c:pt idx="7">
                  <c:v>4.7E-2</c:v>
                </c:pt>
                <c:pt idx="8">
                  <c:v>4.5999999999999999E-2</c:v>
                </c:pt>
                <c:pt idx="9">
                  <c:v>0.115</c:v>
                </c:pt>
                <c:pt idx="10">
                  <c:v>6.4000000000000001E-2</c:v>
                </c:pt>
                <c:pt idx="11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31040"/>
        <c:axId val="28455680"/>
      </c:barChart>
      <c:catAx>
        <c:axId val="25431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8455680"/>
        <c:crosses val="autoZero"/>
        <c:auto val="1"/>
        <c:lblAlgn val="ctr"/>
        <c:lblOffset val="100"/>
        <c:noMultiLvlLbl val="0"/>
      </c:catAx>
      <c:valAx>
        <c:axId val="284556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431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 Гульнар Харисовна</dc:creator>
  <cp:lastModifiedBy>Залялова Гульнар Харисовна</cp:lastModifiedBy>
  <cp:revision>2</cp:revision>
  <cp:lastPrinted>2015-01-17T06:54:00Z</cp:lastPrinted>
  <dcterms:created xsi:type="dcterms:W3CDTF">2015-01-17T06:40:00Z</dcterms:created>
  <dcterms:modified xsi:type="dcterms:W3CDTF">2015-01-17T06:55:00Z</dcterms:modified>
</cp:coreProperties>
</file>