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71" w:rsidRDefault="00AD3471" w:rsidP="00AD34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D3471" w:rsidRPr="00720B53" w:rsidRDefault="00AD3471" w:rsidP="00AD3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B53">
        <w:rPr>
          <w:rFonts w:ascii="Times New Roman" w:hAnsi="Times New Roman" w:cs="Times New Roman"/>
          <w:b/>
          <w:sz w:val="32"/>
          <w:szCs w:val="32"/>
        </w:rPr>
        <w:t>Сравнительные данные о категориях граждан, обратившихся в Государственный Совет</w:t>
      </w:r>
    </w:p>
    <w:p w:rsidR="00AD3471" w:rsidRDefault="00AD3471" w:rsidP="00AD3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B53">
        <w:rPr>
          <w:rFonts w:ascii="Times New Roman" w:hAnsi="Times New Roman" w:cs="Times New Roman"/>
          <w:b/>
          <w:sz w:val="32"/>
          <w:szCs w:val="32"/>
        </w:rPr>
        <w:t xml:space="preserve">Республики Татарстан в </w:t>
      </w:r>
      <w:r w:rsidR="00E34F15" w:rsidRPr="00396E9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</w:t>
      </w:r>
      <w:r w:rsidRPr="00720B53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720B53">
        <w:rPr>
          <w:rFonts w:ascii="Times New Roman" w:hAnsi="Times New Roman" w:cs="Times New Roman"/>
          <w:b/>
          <w:sz w:val="32"/>
          <w:szCs w:val="32"/>
        </w:rPr>
        <w:t xml:space="preserve"> и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720B53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CC372A" w:rsidRPr="00720B53" w:rsidRDefault="00CC372A" w:rsidP="00AD3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93A">
        <w:rPr>
          <w:rFonts w:ascii="Times New Roman" w:hAnsi="Times New Roman" w:cs="Times New Roman"/>
          <w:i/>
          <w:sz w:val="28"/>
          <w:szCs w:val="28"/>
        </w:rPr>
        <w:t>(в процентном соотношении)</w:t>
      </w:r>
    </w:p>
    <w:p w:rsidR="0093509B" w:rsidRDefault="0093509B"/>
    <w:p w:rsidR="00AD3471" w:rsidRDefault="00AD3471">
      <w:r w:rsidRPr="00AD3471">
        <w:rPr>
          <w:noProof/>
          <w:lang w:eastAsia="ru-RU"/>
        </w:rPr>
        <w:drawing>
          <wp:inline distT="0" distB="0" distL="0" distR="0">
            <wp:extent cx="9353550" cy="4724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D3471" w:rsidSect="00AD3471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71"/>
    <w:rsid w:val="002870A5"/>
    <w:rsid w:val="00501279"/>
    <w:rsid w:val="00735F9C"/>
    <w:rsid w:val="007A7380"/>
    <w:rsid w:val="008A6FE8"/>
    <w:rsid w:val="008B211B"/>
    <w:rsid w:val="00903716"/>
    <w:rsid w:val="0093509B"/>
    <w:rsid w:val="00972F85"/>
    <w:rsid w:val="00AD3471"/>
    <w:rsid w:val="00B568EE"/>
    <w:rsid w:val="00C351C0"/>
    <w:rsid w:val="00CC372A"/>
    <w:rsid w:val="00E34F15"/>
    <w:rsid w:val="00EB3A79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dretdinov.ilnur\Documents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3.518781639056829E-2"/>
          <c:y val="3.2114018835880803E-2"/>
          <c:w val="0.89289435561899022"/>
          <c:h val="0.62612127528176664"/>
        </c:manualLayout>
      </c:layout>
      <c:bar3DChart>
        <c:barDir val="col"/>
        <c:grouping val="clustered"/>
        <c:ser>
          <c:idx val="0"/>
          <c:order val="0"/>
          <c:tx>
            <c:v>2016</c:v>
          </c:tx>
          <c:cat>
            <c:strRef>
              <c:f>Лист2!$A$1:$A$9</c:f>
              <c:strCache>
                <c:ptCount val="9"/>
                <c:pt idx="0">
                  <c:v>Инвалиды и участники Великой Отечественной войны, боевых действий и локальных конфликтов</c:v>
                </c:pt>
                <c:pt idx="1">
                  <c:v>Вдовы участников Великой Отечественной войны</c:v>
                </c:pt>
                <c:pt idx="2">
                  <c:v>Труженники тыла, ветераны труда и пенсионеры</c:v>
                </c:pt>
                <c:pt idx="3">
                  <c:v>Инвалиды и дети-инвалиды </c:v>
                </c:pt>
                <c:pt idx="4">
                  <c:v>Дети сироты и дети, оставшиеся без попечения родителей</c:v>
                </c:pt>
                <c:pt idx="5">
                  <c:v>Многодетные семьи</c:v>
                </c:pt>
                <c:pt idx="6">
                  <c:v>Молодые семьи</c:v>
                </c:pt>
                <c:pt idx="7">
                  <c:v>Безработные и временно неработающие</c:v>
                </c:pt>
                <c:pt idx="8">
                  <c:v>Другие категории</c:v>
                </c:pt>
              </c:strCache>
            </c:strRef>
          </c:cat>
          <c:val>
            <c:numRef>
              <c:f>Лист2!$B$1:$B$9</c:f>
              <c:numCache>
                <c:formatCode>General</c:formatCode>
                <c:ptCount val="9"/>
                <c:pt idx="0">
                  <c:v>4.2</c:v>
                </c:pt>
                <c:pt idx="1">
                  <c:v>2.5</c:v>
                </c:pt>
                <c:pt idx="2">
                  <c:v>20.2</c:v>
                </c:pt>
                <c:pt idx="3">
                  <c:v>5.7</c:v>
                </c:pt>
                <c:pt idx="4">
                  <c:v>0.5</c:v>
                </c:pt>
                <c:pt idx="5">
                  <c:v>2.7</c:v>
                </c:pt>
                <c:pt idx="6">
                  <c:v>4.2</c:v>
                </c:pt>
                <c:pt idx="7">
                  <c:v>6.8</c:v>
                </c:pt>
                <c:pt idx="8">
                  <c:v>53.2</c:v>
                </c:pt>
              </c:numCache>
            </c:numRef>
          </c:val>
        </c:ser>
        <c:ser>
          <c:idx val="1"/>
          <c:order val="1"/>
          <c:tx>
            <c:v>2015</c:v>
          </c:tx>
          <c:cat>
            <c:strRef>
              <c:f>Лист2!$A$1:$A$9</c:f>
              <c:strCache>
                <c:ptCount val="9"/>
                <c:pt idx="0">
                  <c:v>Инвалиды и участники Великой Отечественной войны, боевых действий и локальных конфликтов</c:v>
                </c:pt>
                <c:pt idx="1">
                  <c:v>Вдовы участников Великой Отечественной войны</c:v>
                </c:pt>
                <c:pt idx="2">
                  <c:v>Труженники тыла, ветераны труда и пенсионеры</c:v>
                </c:pt>
                <c:pt idx="3">
                  <c:v>Инвалиды и дети-инвалиды </c:v>
                </c:pt>
                <c:pt idx="4">
                  <c:v>Дети сироты и дети, оставшиеся без попечения родителей</c:v>
                </c:pt>
                <c:pt idx="5">
                  <c:v>Многодетные семьи</c:v>
                </c:pt>
                <c:pt idx="6">
                  <c:v>Молодые семьи</c:v>
                </c:pt>
                <c:pt idx="7">
                  <c:v>Безработные и временно неработающие</c:v>
                </c:pt>
                <c:pt idx="8">
                  <c:v>Другие категории</c:v>
                </c:pt>
              </c:strCache>
            </c:strRef>
          </c:cat>
          <c:val>
            <c:numRef>
              <c:f>Лист2!$C$1:$C$9</c:f>
              <c:numCache>
                <c:formatCode>General</c:formatCode>
                <c:ptCount val="9"/>
                <c:pt idx="0">
                  <c:v>4.0999999999999996</c:v>
                </c:pt>
                <c:pt idx="1">
                  <c:v>1.6</c:v>
                </c:pt>
                <c:pt idx="2">
                  <c:v>17.3</c:v>
                </c:pt>
                <c:pt idx="3">
                  <c:v>4.8</c:v>
                </c:pt>
                <c:pt idx="4">
                  <c:v>1.1000000000000001</c:v>
                </c:pt>
                <c:pt idx="5">
                  <c:v>2.9</c:v>
                </c:pt>
                <c:pt idx="6">
                  <c:v>4.5</c:v>
                </c:pt>
                <c:pt idx="7">
                  <c:v>6</c:v>
                </c:pt>
                <c:pt idx="8">
                  <c:v>57.7</c:v>
                </c:pt>
              </c:numCache>
            </c:numRef>
          </c:val>
        </c:ser>
        <c:shape val="box"/>
        <c:axId val="111328640"/>
        <c:axId val="111330432"/>
        <c:axId val="0"/>
      </c:bar3DChart>
      <c:catAx>
        <c:axId val="111328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1330432"/>
        <c:crosses val="autoZero"/>
        <c:auto val="1"/>
        <c:lblAlgn val="ctr"/>
        <c:lblOffset val="100"/>
      </c:catAx>
      <c:valAx>
        <c:axId val="111330432"/>
        <c:scaling>
          <c:orientation val="minMax"/>
        </c:scaling>
        <c:axPos val="l"/>
        <c:majorGridlines/>
        <c:numFmt formatCode="General" sourceLinked="1"/>
        <c:tickLblPos val="nextTo"/>
        <c:crossAx val="111328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0862-390E-4DFD-8989-CCF3D0F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bedretdinov.ilnur</dc:creator>
  <cp:lastModifiedBy>bedretdinov.ilnur</cp:lastModifiedBy>
  <cp:revision>2</cp:revision>
  <dcterms:created xsi:type="dcterms:W3CDTF">2016-07-12T08:17:00Z</dcterms:created>
  <dcterms:modified xsi:type="dcterms:W3CDTF">2016-07-12T08:17:00Z</dcterms:modified>
</cp:coreProperties>
</file>