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«Татарстан Республикасында халыкка адреслы социаль ярдәм күрсәтү турында</w:t>
      </w:r>
      <w:r>
        <w:rPr>
          <w:rFonts w:ascii="Times New Roman" w:hAnsi="Times New Roman" w:eastAsia="Times New Roman" w:cs="Times New Roman"/>
          <w:b/>
          <w:bCs/>
          <w:sz w:val="28"/>
        </w:rPr>
        <w:t>»</w:t>
      </w:r>
      <w:r>
        <w:rPr>
          <w:rFonts w:hint="default" w:ascii="Times New Roman" w:hAnsi="Times New Roman" w:eastAsia="Times New Roman" w:cs="Times New Roman"/>
          <w:b/>
          <w:bCs/>
          <w:sz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Татарстан Республикасы Законының 1 һәм 6 статьяларына үзгәрешләр кертү хакында»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jc w:val="center"/>
        <w:textAlignment w:val="auto"/>
        <w:rPr>
          <w:rFonts w:hint="default" w:ascii="Times New Roman" w:hAnsi="Times New Roman" w:eastAsia="Arial" w:cs="Times New Roman"/>
          <w:b/>
          <w:bCs/>
          <w:color w:val="auto"/>
          <w:sz w:val="28"/>
          <w:szCs w:val="28"/>
          <w:shd w:val="clear" w:color="auto" w:fill="FFFFFF"/>
          <w:lang w:val="tt-RU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tt-RU"/>
        </w:rPr>
        <w:t>Татарстан Республикасы закон проектын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tt-RU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tt-RU"/>
        </w:rPr>
        <w:t>ФИНАНС-ИКЪТИСАДЫЙ НИГЕЗЛӘҮ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pacing w:val="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«Татарстан Республикасында халыкка адреслы социаль ярдәм күрсәтү турында</w:t>
      </w:r>
      <w:r>
        <w:rPr>
          <w:rFonts w:ascii="Times New Roman" w:hAnsi="Times New Roman" w:eastAsia="Times New Roman" w:cs="Times New Roman"/>
          <w:sz w:val="28"/>
        </w:rPr>
        <w:t>»</w:t>
      </w:r>
      <w:r>
        <w:rPr>
          <w:rFonts w:hint="default" w:ascii="Times New Roman" w:hAnsi="Times New Roman" w:eastAsia="Times New Roman" w:cs="Times New Roman"/>
          <w:sz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Татарстан Республикасы Законының 1 һәм 6 статьяларына үзгәрешләр кертү хакында» Татарстан Республикасы Законын кабул итү Татарстан Республикасы бюджетыннан өстәмә финанслауны таләп итәчәк.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Шул ук вакытта, Татарстан Республикасында реабилитацияләнгән затларны һәм аларның гаилә әгъзаларын торак урыннары белән тәэмин итү мәсьәләсен норматив хокукый җайга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салу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, аларны исәпкә алу тәртибе һәм аларның саны турында белешмәләр бул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мау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сәбәпле, закон проектын гамәлгә ашыру өчен кирәкле акчалар күләмен бәяләү мөмкин түгел.</w:t>
      </w:r>
    </w:p>
    <w:bookmarkEnd w:id="0"/>
    <w:p>
      <w:pPr>
        <w:spacing w:after="0" w:line="240" w:lineRule="auto"/>
        <w:ind w:firstLine="709"/>
        <w:jc w:val="both"/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</w:p>
    <w:p>
      <w:pPr>
        <w:pStyle w:val="4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55"/>
    <w:rsid w:val="00215F20"/>
    <w:rsid w:val="002D0905"/>
    <w:rsid w:val="002E7A47"/>
    <w:rsid w:val="003D3E42"/>
    <w:rsid w:val="0068252E"/>
    <w:rsid w:val="00752B55"/>
    <w:rsid w:val="0076227B"/>
    <w:rsid w:val="0079739E"/>
    <w:rsid w:val="008A194A"/>
    <w:rsid w:val="00AA058D"/>
    <w:rsid w:val="00E515D9"/>
    <w:rsid w:val="00EE4023"/>
    <w:rsid w:val="00FB58DF"/>
    <w:rsid w:val="5CB1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Nonformat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5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677</Characters>
  <Lines>5</Lines>
  <Paragraphs>1</Paragraphs>
  <TotalTime>0</TotalTime>
  <ScaleCrop>false</ScaleCrop>
  <LinksUpToDate>false</LinksUpToDate>
  <CharactersWithSpaces>794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2023-05-19T08:02:00Z</dcterms:created>
  <dc:creator>Абдулкарамова Венера Миннахметовна</dc:creator>
  <cp:lastModifiedBy>Пользователь</cp:lastModifiedBy>
  <cp:lastPrinted>2023-05-18T16:22:00Z</cp:lastPrinted>
  <dcterms:modified xsi:type="dcterms:W3CDTF">2023-06-23T11:51:16Z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26B4775EAA024D5AB4D37431BB3ED325</vt:lpwstr>
  </property>
</Properties>
</file>