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FA" w:rsidRDefault="0067489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«Татарстан Республикасында халыкка адреслы социаль ярдәм күрсәтү турында</w:t>
      </w:r>
      <w:r>
        <w:rPr>
          <w:rFonts w:ascii="Times New Roman" w:eastAsia="Times New Roman" w:hAnsi="Times New Roman" w:cs="Times New Roman"/>
          <w:b/>
          <w:bCs/>
          <w:sz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Татарстан Республикасы Законының 1 һәм 6 статьяларына үзгәрешләр кертү хакында»</w:t>
      </w:r>
    </w:p>
    <w:p w:rsidR="009E64FA" w:rsidRDefault="0067489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Татарстан Республикасы закон проектына</w:t>
      </w:r>
    </w:p>
    <w:p w:rsidR="009E64FA" w:rsidRDefault="0067489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ЧАГЫШТЫРМА ТАБЛИЦА</w:t>
      </w:r>
    </w:p>
    <w:p w:rsidR="009E64FA" w:rsidRDefault="00674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49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553"/>
        <w:gridCol w:w="4454"/>
        <w:gridCol w:w="4682"/>
      </w:tblGrid>
      <w:tr w:rsidR="009E64FA">
        <w:trPr>
          <w:trHeight w:val="4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FA" w:rsidRDefault="00674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FA" w:rsidRDefault="00674893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Гамәлдәге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FA" w:rsidRDefault="00674893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Тәкъдим ителә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торган үзгәрешләр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FA" w:rsidRDefault="00674893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Тәкъдим ителә торган үзгәрешләр исәпкә алынган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едакция </w:t>
            </w:r>
          </w:p>
        </w:tc>
      </w:tr>
      <w:tr w:rsidR="009E64F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FA" w:rsidRDefault="009E64FA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FA" w:rsidRDefault="00674893">
            <w:pPr>
              <w:spacing w:after="0" w:line="240" w:lineRule="auto"/>
              <w:ind w:firstLineChars="250" w:firstLine="600"/>
              <w:jc w:val="both"/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</w:rPr>
            </w:pPr>
            <w:r w:rsidRPr="00103BAE"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 w:bidi="ar"/>
              </w:rPr>
              <w:t>1 статья. Әлеге Законның кулланылыш өлкәсе</w:t>
            </w:r>
          </w:p>
          <w:p w:rsidR="009E64FA" w:rsidRDefault="00674893">
            <w:pPr>
              <w:shd w:val="clear" w:color="auto" w:fill="FFFFFF"/>
              <w:ind w:firstLineChars="250" w:firstLine="600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1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>.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 Әлеге Законның гамәле Татарстан Республикасы территориясендә яшәүче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һәм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 бу Законның 2 статьясында күрсәтелгән категорияләргә керә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торган Россия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Федерациясе гражданнарына кагыла.</w:t>
            </w:r>
          </w:p>
          <w:p w:rsidR="009E64FA" w:rsidRDefault="00674893">
            <w:pPr>
              <w:shd w:val="clear" w:color="auto" w:fill="FFFFFF"/>
              <w:ind w:firstLineChars="250" w:firstLine="600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>.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 Әлеге Законның гамәле, әгәр федераль закон һәм Россия Федерациясе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халыкара шартнәмәсе белән башкача билгеләнмәгән булса, шулай ук Татарстан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Республикасы территориясендә яшәүче чит ил гражданнарына һәм граж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данлыксыз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затларга да кагыла.</w:t>
            </w:r>
          </w:p>
          <w:p w:rsidR="00103BAE" w:rsidRDefault="0010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9E64FA" w:rsidRPr="00103BAE" w:rsidRDefault="009E64FA" w:rsidP="00103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FA" w:rsidRDefault="0067489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статьяга түбәндәге эчтәлектәге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3 пунктны өстәргә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E64FA" w:rsidRDefault="00674893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«3. «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/>
              </w:rPr>
              <w:t>С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әяси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репрессияләр корбаннарын реабилитацияләү турында»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1991 елның 18 октябрендәге 1761-1 номерлы Россия Федерациясе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Законында каралган очракларда әлеге Законның гамәл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/>
              </w:rPr>
              <w:t xml:space="preserve">е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шулай ук Россия Федерациясе гражданнарына, чит ил гражданнарына һәм Татарстан Республикасы территориясендә яшәмәгән гражданлы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/>
              </w:rPr>
              <w:t>ксыз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затларга да кагыла.»;</w:t>
            </w:r>
          </w:p>
          <w:p w:rsidR="009E64FA" w:rsidRDefault="009E64FA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9E64FA" w:rsidRDefault="009E64FA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FA" w:rsidRDefault="00674893">
            <w:pPr>
              <w:spacing w:after="0" w:line="240" w:lineRule="auto"/>
              <w:ind w:firstLine="540"/>
              <w:jc w:val="both"/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</w:rPr>
            </w:pPr>
            <w:r w:rsidRPr="00103BAE"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 w:bidi="ar"/>
              </w:rPr>
              <w:t>1 статья. Әлеге Законның кулланылыш өлкәсе</w:t>
            </w:r>
          </w:p>
          <w:p w:rsidR="009E64FA" w:rsidRDefault="00674893">
            <w:pPr>
              <w:shd w:val="clear" w:color="auto" w:fill="FFFFFF"/>
              <w:ind w:firstLineChars="250" w:firstLine="600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1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>.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 Әлеге Законның гамәле Татарстан Республикасы территориясендә яшәүче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һәм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 бу Законның 2 статьясында күрсәтелгән категорияләргә керә торган Россия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Федерациясе гражданнарына кагыла.</w:t>
            </w:r>
          </w:p>
          <w:p w:rsidR="009E64FA" w:rsidRDefault="00674893">
            <w:pPr>
              <w:shd w:val="clear" w:color="auto" w:fill="FFFFFF"/>
              <w:ind w:firstLineChars="250" w:firstLine="600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>.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 Әлеге Законның гамәле, әгәр федераль закон һәм Россия Федерациясе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халыкара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 шартнәмәсе белән башкача билгеләнмәгән булса, шулай ук Татарстан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Республикасы территориясендә яшәүче чит ил гражданнарына һәм гражданлыксыз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затларга да кагыла.</w:t>
            </w:r>
          </w:p>
          <w:p w:rsidR="009E64FA" w:rsidRDefault="00674893">
            <w:pPr>
              <w:widowControl w:val="0"/>
              <w:spacing w:after="0" w:line="240" w:lineRule="auto"/>
              <w:ind w:firstLineChars="250" w:firstLine="60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  <w:t>3. «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tt-RU"/>
              </w:rPr>
              <w:t>С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  <w:t>әяси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  <w:t xml:space="preserve"> репрессияләр корбаннарын реабилитацияләү турында»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tt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  <w:t>1991 елның 18 октябрендәге 1761-1 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  <w:t>омерлы Россия Федерациясе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tt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  <w:t>Законында каралган очракларда әлеге Законның гамәл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tt-RU"/>
              </w:rPr>
              <w:t>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  <w:t xml:space="preserve">  шулай ук Россия Федерациясе гражданнарына,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  <w:lastRenderedPageBreak/>
              <w:t>чит ил гражданнарына һәм Татарстан Республикасы территориясендә яшәмәгән гражданлы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tt-RU"/>
              </w:rPr>
              <w:t>ксыз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  <w:t xml:space="preserve"> затларга да кагыла.</w:t>
            </w:r>
          </w:p>
        </w:tc>
      </w:tr>
      <w:tr w:rsidR="009E64FA" w:rsidRPr="00103BAE">
        <w:trPr>
          <w:trHeight w:val="237"/>
        </w:trPr>
        <w:tc>
          <w:tcPr>
            <w:tcW w:w="278" w:type="pct"/>
          </w:tcPr>
          <w:p w:rsidR="009E64FA" w:rsidRDefault="006748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70" w:type="pct"/>
          </w:tcPr>
          <w:p w:rsidR="009E64FA" w:rsidRDefault="009E64FA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E64FA" w:rsidRDefault="00674893">
            <w:pPr>
              <w:shd w:val="clear" w:color="auto" w:fill="FFFFFF"/>
              <w:ind w:firstLineChars="250" w:firstLine="600"/>
              <w:jc w:val="both"/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</w:rPr>
            </w:pPr>
            <w:r w:rsidRPr="00103BAE"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 w:bidi="ar"/>
              </w:rPr>
              <w:t xml:space="preserve">6 статья. </w:t>
            </w:r>
            <w:r w:rsidRPr="00103BAE"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 w:bidi="ar"/>
              </w:rPr>
              <w:t>Реабилитацияләнгән</w:t>
            </w:r>
            <w:r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 w:bidi="ar"/>
              </w:rPr>
              <w:t>гражданнарга социаль ярдәм күрсәтү</w:t>
            </w:r>
            <w:r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 w:bidi="ar"/>
              </w:rPr>
              <w:t>чаралары турында</w:t>
            </w:r>
          </w:p>
          <w:p w:rsidR="009E64FA" w:rsidRDefault="009E64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E64FA" w:rsidRDefault="009E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E64FA" w:rsidRPr="00103BAE" w:rsidRDefault="00674893">
            <w:pPr>
              <w:shd w:val="clear" w:color="auto" w:fill="FFFFFF"/>
              <w:ind w:firstLineChars="250" w:firstLine="600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</w:pP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Реабилитацияләнгән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граҗданнарга социаль ярдәмнең түбәндәге чаралары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күрсәтелә: (беренче абзац 2012 елның 20 июлендәге 63-ТРЗ номерлы Татарстан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Республикасы Законы редакциясендә)</w:t>
            </w:r>
          </w:p>
          <w:p w:rsidR="009E64FA" w:rsidRPr="00103BAE" w:rsidRDefault="009E64FA">
            <w:pPr>
              <w:shd w:val="clear" w:color="auto" w:fill="FFFFFF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</w:pPr>
          </w:p>
          <w:p w:rsidR="009E64FA" w:rsidRDefault="00674893">
            <w:pPr>
              <w:shd w:val="clear" w:color="auto" w:fill="FFFFFF"/>
              <w:ind w:firstLineChars="250" w:firstLine="600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</w:pP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ай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саен 300 сум күләмендә акчалата түләү; (икенче абзац 2005 елның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3 февралендәге 51-ТРЗ номерлы Татарстан Республикасы Законы редакциясендә)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>;</w:t>
            </w:r>
          </w:p>
          <w:p w:rsidR="009E64FA" w:rsidRPr="00103BAE" w:rsidRDefault="009E64FA">
            <w:pPr>
              <w:shd w:val="clear" w:color="auto" w:fill="FFFFFF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</w:pPr>
          </w:p>
          <w:p w:rsidR="009E64FA" w:rsidRPr="00103BAE" w:rsidRDefault="00674893">
            <w:pPr>
              <w:shd w:val="clear" w:color="auto" w:fill="FFFFFF"/>
              <w:ind w:firstLineChars="250" w:firstLine="600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</w:pP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телефон куюга бәйле чыгымнарны каплау;</w:t>
            </w:r>
          </w:p>
          <w:p w:rsidR="009E64FA" w:rsidRPr="00103BAE" w:rsidRDefault="009E64FA">
            <w:pPr>
              <w:shd w:val="clear" w:color="auto" w:fill="FFFFFF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</w:pPr>
          </w:p>
          <w:p w:rsidR="009E64FA" w:rsidRDefault="00674893">
            <w:pPr>
              <w:shd w:val="clear" w:color="auto" w:fill="FFFFFF"/>
              <w:ind w:firstLineChars="250" w:firstLine="600"/>
              <w:jc w:val="both"/>
              <w:rPr>
                <w:rFonts w:ascii="Times New Roman" w:eastAsia="Helvetica" w:hAnsi="Times New Roman" w:cs="Times New Roman"/>
                <w:sz w:val="24"/>
                <w:szCs w:val="24"/>
                <w:lang w:val="tt-RU"/>
              </w:rPr>
            </w:pP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lastRenderedPageBreak/>
              <w:t>торак мәйданның Татарстан Республикасы законнарында билгеләнгән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социаль нор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масы чикләрендә торакка түләү чыгымнарының 50 проценты күләмендә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субсидия. Субсидия теләсә-кайсы милек рәвешендәге торак фондта яшәүче затка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бирелә.</w:t>
            </w:r>
          </w:p>
          <w:p w:rsidR="009E64FA" w:rsidRDefault="009E64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E64FA" w:rsidRDefault="00674893">
            <w:pPr>
              <w:shd w:val="clear" w:color="auto" w:fill="FFFFFF"/>
              <w:ind w:firstLineChars="250" w:firstLine="600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коммуналь хезмәт күрсәтүләр өчен түләү чыгымнарының 50 проценты</w:t>
            </w:r>
          </w:p>
          <w:p w:rsidR="009E64FA" w:rsidRPr="00103BAE" w:rsidRDefault="00674893">
            <w:pPr>
              <w:shd w:val="clear" w:color="auto" w:fill="FFFFFF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</w:pP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күләмендә субсидия – халык өчен хезмәт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күрсәтүләрнең билгеләнгән нормативлары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чикләрендә, ә үзәктән җылытылмый торган йортларда яшәүчеләргә – халыкка сату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өчен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 билгеләнгән нормалар чикләрендә сатып алына торган ягулык һәм бу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ягулыкны кайтару буенча транспорт хезмәтләре хакыннан. Субсидия торак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фонды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төренә бәйсез рәвештә бирелә;</w:t>
            </w:r>
          </w:p>
          <w:p w:rsidR="009E64FA" w:rsidRDefault="00674893">
            <w:pPr>
              <w:shd w:val="clear" w:color="auto" w:fill="FFFFFF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</w:p>
          <w:p w:rsidR="009E64FA" w:rsidRDefault="00674893">
            <w:pPr>
              <w:shd w:val="clear" w:color="auto" w:fill="FFFFFF"/>
              <w:ind w:firstLineChars="250" w:firstLine="600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60 һәм 55 яшькә (тиешенчә ир-атлар һәм хатын-кызлар) җиткәннән соң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түләүсез теш протезлары ясату (кыйммәтле металлар һәм металл-керамика бәясен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түләү чыгымнарыннан гайре, теш протезлары әзерләү һәм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lastRenderedPageBreak/>
              <w:t>ремонтлау) һәм колак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аппаратлары ясату. (алтынчы абзац 2008 елның 20 маендагы 18-ТРЗ номерлы, 2014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елның 18 декабрендәге 125-ТРЗ номерлы, 2015 елның 5 декабрендәге 100-ТРЗ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номерлы, 2018 елның 3 октябрендәге 61-ТРЗ номерлы Татарстан Республикасы</w:t>
            </w:r>
          </w:p>
          <w:p w:rsidR="009E64FA" w:rsidRDefault="00674893">
            <w:pPr>
              <w:shd w:val="clear" w:color="auto" w:fill="FFFFFF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</w:pP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законнары редакциясендә)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>;</w:t>
            </w:r>
          </w:p>
          <w:p w:rsidR="009E64FA" w:rsidRDefault="00674893">
            <w:pPr>
              <w:shd w:val="clear" w:color="auto" w:fill="FFFFFF"/>
              <w:ind w:firstLineChars="250" w:firstLine="6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tt-RU" w:eastAsia="en-US"/>
              </w:rPr>
            </w:pP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күмүгә социаль пособие түләү чыгымнарын исәпләмичә, күмү чыгымнарын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каплау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lang w:val="tt-RU"/>
              </w:rPr>
              <w:t>.</w:t>
            </w:r>
          </w:p>
          <w:p w:rsidR="009E64FA" w:rsidRDefault="009E64FA">
            <w:pPr>
              <w:autoSpaceDE w:val="0"/>
              <w:autoSpaceDN w:val="0"/>
              <w:adjustRightInd w:val="0"/>
              <w:spacing w:after="0" w:line="240" w:lineRule="auto"/>
              <w:ind w:firstLine="45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9E64FA" w:rsidRDefault="009E64F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FA" w:rsidRDefault="00674893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статьяда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64FA" w:rsidRDefault="009E64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FA" w:rsidRDefault="0067489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1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абзацта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03BAE">
              <w:rPr>
                <w:rFonts w:ascii="Times New Roman" w:eastAsia="Helvetica" w:hAnsi="Times New Roman"/>
                <w:sz w:val="24"/>
                <w:szCs w:val="24"/>
                <w:shd w:val="clear" w:color="auto" w:fill="FFFFFF"/>
                <w:lang w:eastAsia="zh-CN" w:bidi="ar"/>
              </w:rPr>
              <w:t>Реабилитацияләнгән</w:t>
            </w:r>
            <w:r>
              <w:rPr>
                <w:rFonts w:ascii="Times New Roman" w:eastAsia="Helvetica" w:hAnsi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/>
                <w:sz w:val="24"/>
                <w:szCs w:val="24"/>
                <w:shd w:val="clear" w:color="auto" w:fill="FFFFFF"/>
                <w:lang w:eastAsia="zh-CN" w:bidi="ar"/>
              </w:rPr>
              <w:t>граҗданнарга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сүзләрен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«1.  </w:t>
            </w:r>
            <w:r w:rsidRPr="00103BAE">
              <w:rPr>
                <w:rFonts w:ascii="Times New Roman" w:eastAsia="Helvetica" w:hAnsi="Times New Roman"/>
                <w:sz w:val="24"/>
                <w:szCs w:val="24"/>
                <w:shd w:val="clear" w:color="auto" w:fill="FFFFFF"/>
                <w:lang w:eastAsia="zh-CN" w:bidi="ar"/>
              </w:rPr>
              <w:t>Реабилитацияләнгән</w:t>
            </w:r>
            <w:r>
              <w:rPr>
                <w:rFonts w:ascii="Times New Roman" w:eastAsia="Helvetica" w:hAnsi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/>
                <w:sz w:val="24"/>
                <w:szCs w:val="24"/>
                <w:shd w:val="clear" w:color="auto" w:fill="FFFFFF"/>
                <w:lang w:eastAsia="zh-CN" w:bidi="ar"/>
              </w:rPr>
              <w:t>граҗданнарга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сүзләренә алмаштырырга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4FA" w:rsidRDefault="006748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түбәндәге эчтәлектәге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пунктны өстәргә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64FA" w:rsidRDefault="0067489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«2. Элеккеге яшәү урынына кайткан очракта репрессияләр аркасында торак урыннарын югалткан реабилитацияләнгән затлар һәм аларның гаилә әгъзалары Татарстан Республикасы Министрлар Кабинеты билгеләгән тәртиптә исәпкә алына һәм торак урыннары белән тәэмин ител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ә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Бу ярдәм чарасы шулай ук аларның гаилә әгъзаларына һәм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/>
              </w:rPr>
              <w:t xml:space="preserve">аларның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репрессияләр кулланылганчы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репрессияләнгән кешеләр белән бергә яшәгән башка туганнар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/>
              </w:rPr>
              <w:t>ына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шулай ук ире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/>
              </w:rPr>
              <w:t>ктән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мәхрүм итү урыннарында, сөргендә, махсус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/>
              </w:rPr>
              <w:t>торак урыннарында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туган балаларга да кагыла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1615" w:type="pct"/>
          </w:tcPr>
          <w:p w:rsidR="009E64FA" w:rsidRDefault="009E64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64FA" w:rsidRDefault="00674893">
            <w:pPr>
              <w:shd w:val="clear" w:color="auto" w:fill="FFFFFF"/>
              <w:ind w:firstLineChars="250" w:firstLine="600"/>
              <w:jc w:val="both"/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</w:rPr>
            </w:pPr>
            <w:r w:rsidRPr="00103BAE"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 w:bidi="ar"/>
              </w:rPr>
              <w:t>6 статья. Реабилитацияләнгән</w:t>
            </w:r>
            <w:r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 w:bidi="ar"/>
              </w:rPr>
              <w:t>гражданнарга социаль ярдәм күрсәтү</w:t>
            </w:r>
            <w:r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 w:bidi="ar"/>
              </w:rPr>
              <w:t>чаралары турында</w:t>
            </w:r>
          </w:p>
          <w:p w:rsidR="009E64FA" w:rsidRDefault="009E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FA" w:rsidRPr="00103BAE" w:rsidRDefault="00674893">
            <w:pPr>
              <w:numPr>
                <w:ilvl w:val="0"/>
                <w:numId w:val="3"/>
              </w:numPr>
              <w:shd w:val="clear" w:color="auto" w:fill="FFFFFF"/>
              <w:ind w:firstLineChars="250" w:firstLine="600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</w:pP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u w:val="single"/>
                <w:shd w:val="clear" w:color="auto" w:fill="FFFFFF"/>
                <w:lang w:eastAsia="zh-CN" w:bidi="ar"/>
              </w:rPr>
              <w:t>Реабилитацияләнгән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u w:val="single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u w:val="single"/>
                <w:shd w:val="clear" w:color="auto" w:fill="FFFFFF"/>
                <w:lang w:eastAsia="zh-CN" w:bidi="ar"/>
              </w:rPr>
              <w:t>граҗданнарга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 социаль ярдәмнең түбәндәге чаралары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күрсәтелә: (беренче абзац 2012 елның 20 июлендәге 63-ТРЗ номерлы Татарстан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Республикасы Законы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редакциясендә)</w:t>
            </w:r>
          </w:p>
          <w:p w:rsidR="009E64FA" w:rsidRDefault="00674893">
            <w:pPr>
              <w:shd w:val="clear" w:color="auto" w:fill="FFFFFF"/>
              <w:ind w:firstLineChars="250" w:firstLine="600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</w:pP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ай саен 300 сум күләмендә акчалата түләү; (икенче абзац 2005 елның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3 февралендәге 51-ТРЗ номерлы Татарстан Республикасы Законы редакциясендә)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>;</w:t>
            </w:r>
          </w:p>
          <w:p w:rsidR="009E64FA" w:rsidRPr="00103BAE" w:rsidRDefault="00674893">
            <w:pPr>
              <w:shd w:val="clear" w:color="auto" w:fill="FFFFFF"/>
              <w:ind w:firstLineChars="250" w:firstLine="600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</w:pP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телефон куюга бәйле чыгымнарны каплау;</w:t>
            </w:r>
          </w:p>
          <w:p w:rsidR="009E64FA" w:rsidRDefault="00674893">
            <w:pPr>
              <w:shd w:val="clear" w:color="auto" w:fill="FFFFFF"/>
              <w:ind w:firstLineChars="250" w:firstLine="6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торак мәйданның Татарстан Республикасы законнарында билгелә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нгән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социаль нормасы чикләрендә торакка түләү чыгымнарының 50 проценты күләмендә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субсидия. Субсидия теләсә-кайсы милек рәвешендәге торак фондта яшәүче затка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бирелә.</w:t>
            </w:r>
          </w:p>
          <w:p w:rsidR="009E64FA" w:rsidRDefault="00674893">
            <w:pPr>
              <w:shd w:val="clear" w:color="auto" w:fill="FFFFFF"/>
              <w:ind w:firstLineChars="250" w:firstLine="600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</w:pP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lastRenderedPageBreak/>
              <w:t>коммуналь хезмәт күрсәтүләр өчен түләү чыгымнарының 50 проценты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күләмендә субсидия – халык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өчен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 хезмәт күрсәтүләрнең билгеләнгән нормативлары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чикләрендә, ә үзәктән җылытылмый торган йортларда яшәүчеләргә – халыкка сату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өчен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 билгеләнгән нормалар чикләрендә сатып алына торган ягулык һәм бу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ягулыкны кайтару буенча транспорт хезмәтләре хакыннан. Суб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сидия торак фонды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төренә бәйсез рәвештә бирелә;</w:t>
            </w:r>
          </w:p>
          <w:p w:rsidR="009E64FA" w:rsidRDefault="00674893">
            <w:pPr>
              <w:shd w:val="clear" w:color="auto" w:fill="FFFFFF"/>
              <w:ind w:firstLineChars="250" w:firstLine="600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</w:pP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60 һәм 55 яшькә (тиешенчә ир-атлар һәм хатын-кызлар) җиткәннән соң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түләүсез теш протезлары ясату (кыйммәтле металлар һәм металл-керамика бәясен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түләү чыгымнарыннан гайре, теш протезлары әзерләү һәм ремонтлау)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 һәм колак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аппаратлары ясату. (алтынчы абзац 2008 елның 20 маендагы 18-ТРЗ номерлы, 2014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елның 18 декабрендәге 125-ТРЗ номерлы, 2015 елның 5 декабрендәге 100-ТРЗ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номерлы, 2018 елның 3 октябрендәге 61-ТРЗ номерлы Татарстан Республикасы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законнары редакциясен</w:t>
            </w: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дә)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>;</w:t>
            </w:r>
          </w:p>
          <w:p w:rsidR="009E64FA" w:rsidRDefault="00674893">
            <w:pPr>
              <w:shd w:val="clear" w:color="auto" w:fill="FFFFFF"/>
              <w:ind w:firstLineChars="250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03BA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>күмүгә социаль пособие түләү чыгымнарын исәпләмичә, күмү чыгымнарын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tt-RU" w:eastAsia="zh-CN" w:bidi="ar"/>
              </w:rPr>
              <w:t xml:space="preserve"> каплау.</w:t>
            </w:r>
          </w:p>
          <w:p w:rsidR="009E64FA" w:rsidRPr="00103BAE" w:rsidRDefault="0067489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  <w:r w:rsidRPr="00103BA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tt-RU"/>
              </w:rPr>
              <w:lastRenderedPageBreak/>
              <w:t>2. Элеккеге яшәү урынына кайткан очракта репрессияләр аркасында торак урыннарын югалткан реабилитацияләнгән затлар һәм аларның гаилә әгъзалары Татарстан Республикасы Министрла</w:t>
            </w:r>
            <w:r w:rsidRPr="00103BA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tt-RU"/>
              </w:rPr>
              <w:t xml:space="preserve">р Кабинеты билгеләгән тәртиптә исәпкә алына һәм торак урыннары белән тәэмин ителә. Бу ярдәм чарасы шулай ук аларның гаилә әгъзаларына һәм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tt-RU"/>
              </w:rPr>
              <w:t xml:space="preserve">аларның </w:t>
            </w:r>
            <w:r w:rsidRPr="00103BA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tt-RU"/>
              </w:rPr>
              <w:t>репрессияләр кулланылганчы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tt-RU"/>
              </w:rPr>
              <w:t xml:space="preserve"> </w:t>
            </w:r>
            <w:r w:rsidRPr="00103BA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tt-RU"/>
              </w:rPr>
              <w:t>репрессияләнгән кешеләр белән бергә яшәгән башка туганнар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tt-RU"/>
              </w:rPr>
              <w:t>ына</w:t>
            </w:r>
            <w:r w:rsidRPr="00103BA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tt-RU"/>
              </w:rPr>
              <w:t>, шулай ук ире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tt-RU"/>
              </w:rPr>
              <w:t>ктән</w:t>
            </w:r>
            <w:r w:rsidRPr="00103BA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tt-RU"/>
              </w:rPr>
              <w:t xml:space="preserve"> мәхр</w:t>
            </w:r>
            <w:r w:rsidRPr="00103BA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tt-RU"/>
              </w:rPr>
              <w:t>үм</w:t>
            </w:r>
            <w:r w:rsidRPr="00103BA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tt-RU"/>
              </w:rPr>
              <w:t xml:space="preserve"> итү урыннарында, сөргендә, махсус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tt-RU"/>
              </w:rPr>
              <w:t>торак урыннарында</w:t>
            </w:r>
            <w:r w:rsidRPr="00103BA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tt-RU"/>
              </w:rPr>
              <w:t xml:space="preserve"> туган балаларга да кагыла.</w:t>
            </w:r>
          </w:p>
        </w:tc>
      </w:tr>
    </w:tbl>
    <w:p w:rsidR="009E64FA" w:rsidRPr="00103BAE" w:rsidRDefault="009E64FA">
      <w:pPr>
        <w:rPr>
          <w:lang w:val="tt-RU"/>
        </w:rPr>
      </w:pPr>
    </w:p>
    <w:sectPr w:rsidR="009E64FA" w:rsidRPr="00103BAE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93" w:rsidRDefault="00674893">
      <w:pPr>
        <w:spacing w:line="240" w:lineRule="auto"/>
      </w:pPr>
      <w:r>
        <w:separator/>
      </w:r>
    </w:p>
  </w:endnote>
  <w:endnote w:type="continuationSeparator" w:id="0">
    <w:p w:rsidR="00674893" w:rsidRDefault="00674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Times New Roman"/>
    <w:panose1 w:val="02010600030101010101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93" w:rsidRDefault="00674893">
      <w:pPr>
        <w:spacing w:after="0"/>
      </w:pPr>
      <w:r>
        <w:separator/>
      </w:r>
    </w:p>
  </w:footnote>
  <w:footnote w:type="continuationSeparator" w:id="0">
    <w:p w:rsidR="00674893" w:rsidRDefault="006748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68257"/>
    </w:sdtPr>
    <w:sdtEndPr/>
    <w:sdtContent>
      <w:p w:rsidR="009E64FA" w:rsidRDefault="006748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BAE">
          <w:rPr>
            <w:noProof/>
          </w:rPr>
          <w:t>2</w:t>
        </w:r>
        <w:r>
          <w:fldChar w:fldCharType="end"/>
        </w:r>
      </w:p>
    </w:sdtContent>
  </w:sdt>
  <w:p w:rsidR="009E64FA" w:rsidRDefault="009E64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FE4"/>
    <w:multiLevelType w:val="multilevel"/>
    <w:tmpl w:val="197D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67308"/>
    <w:multiLevelType w:val="multilevel"/>
    <w:tmpl w:val="50367308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407C47D"/>
    <w:multiLevelType w:val="singleLevel"/>
    <w:tmpl w:val="5407C47D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73"/>
    <w:rsid w:val="0004135D"/>
    <w:rsid w:val="00073F2C"/>
    <w:rsid w:val="000835F6"/>
    <w:rsid w:val="000C4662"/>
    <w:rsid w:val="00103BAE"/>
    <w:rsid w:val="001A1310"/>
    <w:rsid w:val="00367634"/>
    <w:rsid w:val="00633F93"/>
    <w:rsid w:val="00674893"/>
    <w:rsid w:val="008C2027"/>
    <w:rsid w:val="008F4073"/>
    <w:rsid w:val="009A5E07"/>
    <w:rsid w:val="009E64FA"/>
    <w:rsid w:val="00A131CF"/>
    <w:rsid w:val="00A43018"/>
    <w:rsid w:val="00B47953"/>
    <w:rsid w:val="00D20357"/>
    <w:rsid w:val="00D46B85"/>
    <w:rsid w:val="00DA6CA8"/>
    <w:rsid w:val="00F423FA"/>
    <w:rsid w:val="125E7D6E"/>
    <w:rsid w:val="446102B2"/>
    <w:rsid w:val="58784214"/>
    <w:rsid w:val="6E16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E6791-5A00-4CDD-AAD7-951C4898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qFormat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B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Абдулкарамова Венера Миннахметовна</dc:creator>
  <cp:lastModifiedBy>Сафина Алсу Рафитовна</cp:lastModifiedBy>
  <cp:revision>5</cp:revision>
  <cp:lastPrinted>2023-06-26T13:31:00Z</cp:lastPrinted>
  <dcterms:created xsi:type="dcterms:W3CDTF">2023-05-19T08:02:00Z</dcterms:created>
  <dcterms:modified xsi:type="dcterms:W3CDTF">2023-06-26T13:31:00Z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410F7A7A6EF74623B816ADCD10A797B9</vt:lpwstr>
  </property>
</Properties>
</file>