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7B" w:rsidRDefault="00C3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 w:bidi="ar"/>
        </w:rPr>
        <w:t>Татарстан Республикасы Җир кодексына үзгәрешләр кертү турында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» Татарстан Республикасы законы проектына</w:t>
      </w:r>
    </w:p>
    <w:p w:rsidR="002D337B" w:rsidRDefault="00C3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АҢЛАТМА</w:t>
      </w:r>
    </w:p>
    <w:p w:rsidR="002D337B" w:rsidRDefault="002D3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D337B" w:rsidRDefault="00C37480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 w:bidi="ar"/>
        </w:rPr>
        <w:t>Татарстан Республикасы Җир кодексына үзгәрешләр кертү турында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» Татарстан Республикасы</w:t>
      </w:r>
      <w:r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законы проекты 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федераль законнардагы үзгәрешләр белән бәйле рәвештә эшләнде. </w:t>
      </w:r>
    </w:p>
    <w:p w:rsidR="002D337B" w:rsidRDefault="00C37480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val="tt-RU"/>
        </w:rPr>
      </w:pPr>
      <w:r>
        <w:rPr>
          <w:rFonts w:ascii="Times New Roman" w:eastAsia="Arial" w:hAnsi="Times New Roman" w:cs="Times New Roman"/>
          <w:sz w:val="28"/>
          <w:szCs w:val="28"/>
          <w:lang w:val="tt-RU"/>
        </w:rPr>
        <w:t>Татарстан Республикасы Җир кодексында аларны урнаштыру һәм гамәлгә ашыру өчен дәүләт милкендә яки муниципаль милектә булган җир кишәрлекләрен арендага торглар үткәрмичә бирү  рөхсәт ителә торга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н социаль-мәдәни һәм коммуналь-көнкүреш билгеләнешендәге объектлар, масштаблы инвестицион проектлар шуларга туры килергә тиеш булган критерийлар (алга таба – Критерийлар) билгеләнгән. Шул исәптән Критерийлар үсеше алга киткән социаль-икътисади территориялә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рдә гамәлгә ашырыла торган инвестиция проектларына карата билгеләнгән.</w:t>
      </w:r>
    </w:p>
    <w:p w:rsidR="002D337B" w:rsidRPr="00C37480" w:rsidRDefault="00C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Arial" w:hAnsi="Times New Roman" w:cs="Times New Roman"/>
          <w:sz w:val="28"/>
          <w:szCs w:val="28"/>
          <w:lang w:val="tt-RU"/>
        </w:rPr>
        <w:t>Үсеше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алга киткән социаль-икътисади территорияләр Татарстан Республикасының Россия Федерациясе Хөкүмәтенең 2014 елның 29 июлендәге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1398 номерлы карары белән расланган Россия Федерациясенең монопрофильле муниципаль берәмлекләре (моношәһәрләр) исемлегенә кертелгән җиде шәһәренең бишесендә булдырылган. </w:t>
      </w:r>
    </w:p>
    <w:p w:rsidR="002D337B" w:rsidRDefault="00C3748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tt-RU"/>
        </w:rPr>
      </w:pPr>
      <w:r>
        <w:rPr>
          <w:rFonts w:ascii="Times New Roman" w:eastAsia="Arial" w:hAnsi="Times New Roman" w:cs="Times New Roman"/>
          <w:sz w:val="28"/>
          <w:szCs w:val="28"/>
          <w:lang w:val="tt-RU"/>
        </w:rPr>
        <w:t>Россия Федерациясе Хөкүмәтенең «Россия Федерациясе монопрофильле муниципаль берәмлекл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әре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(моношәһәрләре) территорияләрендә үсеше алга киткән территорияләрне булдыру үзенчәлекләре турында» 2015 елның 22 июнендәге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br/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614 номерлы карары белән расланган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Россия Федерациясе монопрофильле муниципаль берәмлекләре (моношәһәрләре) территор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ияләрендә үс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еше алга киткән территорияләрне булдыру кагыйдәләренә үзгәрешләр кертелде, үсеше алга киткән территорияләрне</w:t>
      </w:r>
      <w:r w:rsidRPr="00C37480"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булдыру турындагы карарның резидентлар инвестиция проектларын гамәлгә ашырганда эшкуарлык эшчәнлеген гамәлгә ашыруның аерым хокукый режимы гамәлдә </w:t>
      </w:r>
      <w:r w:rsidRPr="00C37480">
        <w:rPr>
          <w:rFonts w:ascii="Times New Roman" w:eastAsia="Arial" w:hAnsi="Times New Roman" w:cs="Times New Roman"/>
          <w:sz w:val="28"/>
          <w:szCs w:val="28"/>
          <w:lang w:val="tt-RU"/>
        </w:rPr>
        <w:t>булмаган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</w:t>
      </w:r>
      <w:r w:rsidRPr="00C37480">
        <w:rPr>
          <w:rFonts w:ascii="Times New Roman" w:eastAsia="Arial" w:hAnsi="Times New Roman" w:cs="Times New Roman"/>
          <w:sz w:val="28"/>
          <w:szCs w:val="28"/>
          <w:lang w:val="tt-RU"/>
        </w:rPr>
        <w:t>икътисади эшчәнлек төрләре исемлеген күздә тотуы турындагы нормалар үз көчен югалткан дип танылды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.</w:t>
      </w:r>
    </w:p>
    <w:p w:rsidR="002D337B" w:rsidRDefault="00C37480">
      <w:pPr>
        <w:spacing w:after="0" w:line="240" w:lineRule="auto"/>
        <w:ind w:firstLine="709"/>
        <w:jc w:val="both"/>
        <w:rPr>
          <w:lang w:val="tt-RU"/>
        </w:rPr>
      </w:pP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Бәян ителгәннәргә бәйле рәвештә Критерийларны, резидентның Россия Федерациясе Хөкүмәтенең үсеше алга киткән социаль-икътисади территориясен булдыру 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турындагы карары белән билгеләнгән икътисади эшчәнлек төрләрен гамәлгә ашыру шартын инвестиция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проектының 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>Россия Федерациясе Хөкүмәте тарафыннан билгеләнгән Россия Федерациясенең монопрофильле муниципаль берәмлекләре (моношәһәрләр) территорияләрендә төзелә</w:t>
      </w:r>
      <w:r>
        <w:rPr>
          <w:rFonts w:ascii="Times New Roman" w:eastAsia="Arial" w:hAnsi="Times New Roman" w:cs="Times New Roman"/>
          <w:sz w:val="28"/>
          <w:szCs w:val="28"/>
          <w:lang w:val="tt-RU"/>
        </w:rPr>
        <w:t xml:space="preserve"> торган үсеше алга киткән территорияләре резидентлары тарафыннан гамәлгә ашырыла торган инвестиция проектлары таләпләренә туры килүе турындагы нигезләмә белән алыштырып, төзәтергә кирәк. </w:t>
      </w:r>
    </w:p>
    <w:sectPr w:rsidR="002D3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7B" w:rsidRDefault="00C37480">
      <w:pPr>
        <w:spacing w:line="240" w:lineRule="auto"/>
      </w:pPr>
      <w:r>
        <w:separator/>
      </w:r>
    </w:p>
  </w:endnote>
  <w:endnote w:type="continuationSeparator" w:id="0">
    <w:p w:rsidR="002D337B" w:rsidRDefault="00C3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7B" w:rsidRDefault="00C37480">
      <w:pPr>
        <w:spacing w:after="0"/>
      </w:pPr>
      <w:r>
        <w:separator/>
      </w:r>
    </w:p>
  </w:footnote>
  <w:footnote w:type="continuationSeparator" w:id="0">
    <w:p w:rsidR="002D337B" w:rsidRDefault="00C374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A1"/>
    <w:rsid w:val="000631A1"/>
    <w:rsid w:val="002D337B"/>
    <w:rsid w:val="00C37480"/>
    <w:rsid w:val="00D35D93"/>
    <w:rsid w:val="00E74517"/>
    <w:rsid w:val="43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2</cp:revision>
  <dcterms:created xsi:type="dcterms:W3CDTF">2024-06-25T15:07:00Z</dcterms:created>
  <dcterms:modified xsi:type="dcterms:W3CDTF">2024-06-26T07:31:00Z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6D5C9236335B4C258CC2B4351327DA7E_13</vt:lpwstr>
  </property>
</Properties>
</file>