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55" w:rsidRDefault="00583055" w:rsidP="00583055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83055" w:rsidRDefault="00583055" w:rsidP="005830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Республики Татарстан</w:t>
      </w:r>
    </w:p>
    <w:p w:rsidR="00583055" w:rsidRDefault="00583055" w:rsidP="00583055">
      <w:pPr>
        <w:autoSpaceDE w:val="0"/>
        <w:autoSpaceDN w:val="0"/>
        <w:adjustRightInd w:val="0"/>
        <w:spacing w:after="0" w:line="240" w:lineRule="auto"/>
        <w:ind w:left="567" w:right="42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статью 1 Закона Республики Татарстан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«О перераспределении полномочий между органами местного самоуправления городских поселений в Республике Татарстан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органами государственной власти Республики Татарстан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предоставлению земельных участков, государственная собственность на которые не разграничена» и статью 3 Закона Республики Татарстан «О наделении органов местного самоуправления муниципальных районов Республики Татарстан государственными полномочиями Республики Татарстан по предоставлению земельных участков, государственная собственность на которые не  разграничена»</w:t>
      </w:r>
    </w:p>
    <w:p w:rsidR="00583055" w:rsidRDefault="00583055" w:rsidP="005830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055" w:rsidRDefault="00583055" w:rsidP="00583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предусматривает продление срока полномочий органов местного самоуправления муниципальных районов Республики Татарстан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земельных участков, государственная собственность на которые не разграничена. </w:t>
      </w:r>
    </w:p>
    <w:p w:rsidR="00583055" w:rsidRDefault="00583055" w:rsidP="005830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Законами Республики Татарстан 26 декабря 2015 года № 108-ЗРТ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«О перераспределении полномочий между органами местного самоупр</w:t>
      </w:r>
      <w:r w:rsidR="008A7D00">
        <w:rPr>
          <w:rFonts w:ascii="Times New Roman" w:eastAsia="Calibri" w:hAnsi="Times New Roman" w:cs="Times New Roman"/>
          <w:bCs/>
          <w:sz w:val="28"/>
          <w:szCs w:val="28"/>
        </w:rPr>
        <w:t xml:space="preserve">авления городских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</w:t>
      </w:r>
      <w:r w:rsidR="008A7D00">
        <w:rPr>
          <w:rFonts w:ascii="Times New Roman" w:eastAsia="Calibri" w:hAnsi="Times New Roman" w:cs="Times New Roman"/>
          <w:bCs/>
          <w:sz w:val="28"/>
          <w:szCs w:val="28"/>
        </w:rPr>
        <w:t xml:space="preserve">ые не разграничена» и № 109-ЗРТ </w:t>
      </w:r>
      <w:r>
        <w:rPr>
          <w:rFonts w:ascii="Times New Roman" w:eastAsia="Calibri" w:hAnsi="Times New Roman" w:cs="Times New Roman"/>
          <w:bCs/>
          <w:sz w:val="28"/>
          <w:szCs w:val="28"/>
        </w:rPr>
        <w:t>«О наделении органов местного самоуправления муниципальных районов Республики Татарстан государственными полномочиями Республики Татарстан по распоряжению земельными участками, государст</w:t>
      </w:r>
      <w:r w:rsidR="008A7D00">
        <w:rPr>
          <w:rFonts w:ascii="Times New Roman" w:eastAsia="Calibri" w:hAnsi="Times New Roman" w:cs="Times New Roman"/>
          <w:bCs/>
          <w:sz w:val="28"/>
          <w:szCs w:val="28"/>
        </w:rPr>
        <w:t xml:space="preserve">венная собственность на которые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разграничена» о</w:t>
      </w:r>
      <w:r>
        <w:rPr>
          <w:rFonts w:ascii="Times New Roman" w:eastAsia="Calibri" w:hAnsi="Times New Roman" w:cs="Times New Roman"/>
          <w:sz w:val="28"/>
          <w:szCs w:val="28"/>
        </w:rPr>
        <w:t>рганы местного самоуправления 31 муниципального района Республики Татарстан были наделены соответствующими государственными полномочиями сроком на пять лет – по 31 декабря 2020 года. Законом Республики Татарстан от 26 декабря 2020 года № 98-ЗРТ срок полномочий органов местного самоуправления был продлен на 5 лет (до 1 января 2026 года).</w:t>
      </w:r>
    </w:p>
    <w:p w:rsidR="00583055" w:rsidRDefault="00583055" w:rsidP="005830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настоящее время полномочиями по</w:t>
      </w:r>
      <w: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предоставлению земельных участков, государственная собственность на которые не разграничена, наделены </w:t>
      </w:r>
      <w:r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следующих муниципальных районов республики: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3434"/>
        <w:gridCol w:w="3379"/>
      </w:tblGrid>
      <w:tr w:rsidR="00583055" w:rsidTr="00583055">
        <w:trPr>
          <w:trHeight w:val="31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Агрызский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Верхнеуслонский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Нижнекамский </w:t>
            </w:r>
          </w:p>
        </w:tc>
      </w:tr>
      <w:tr w:rsidR="00583055" w:rsidTr="00583055">
        <w:trPr>
          <w:trHeight w:val="32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Азнакаевский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Елабужский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Нурлатский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3055" w:rsidTr="00583055">
        <w:trPr>
          <w:trHeight w:val="31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Аксубаевский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Рыбно-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Слободский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3055" w:rsidTr="00583055">
        <w:trPr>
          <w:trHeight w:val="31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Алексеевский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Зеленодольский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Сабинский </w:t>
            </w:r>
          </w:p>
        </w:tc>
      </w:tr>
      <w:tr w:rsidR="00583055" w:rsidTr="00583055">
        <w:trPr>
          <w:trHeight w:val="37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Альметьевский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Камско-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Устьинский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Сармановский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3055" w:rsidTr="00583055">
        <w:trPr>
          <w:trHeight w:val="32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Апастовский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Кукморский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Спасский </w:t>
            </w:r>
          </w:p>
        </w:tc>
      </w:tr>
      <w:tr w:rsidR="00583055" w:rsidTr="00583055">
        <w:trPr>
          <w:trHeight w:val="31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Арский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Лаишевский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Тетюшский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3055" w:rsidTr="00583055">
        <w:trPr>
          <w:trHeight w:val="31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Бавлинский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Лениногорский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Чистопольский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3055" w:rsidTr="00583055">
        <w:trPr>
          <w:trHeight w:val="31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Балтасинский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Мамадышский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Ютазинский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3055" w:rsidTr="00583055">
        <w:trPr>
          <w:trHeight w:val="31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Бугульминский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Менделеевский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3055" w:rsidTr="00583055">
        <w:trPr>
          <w:trHeight w:val="32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Буинский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Мензелинский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5" w:rsidRDefault="005830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83055" w:rsidRDefault="00583055" w:rsidP="00583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онопроект разработан с учетом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рактики применения норм земельного законодательства, которая показала,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полномочий городских поселений по предоставлению земельных участков, государственная собственность на которые не разграничена, на уровне муниципальных районов является наиболее оптимальным вариантом. </w:t>
      </w:r>
    </w:p>
    <w:p w:rsidR="00583055" w:rsidRPr="00583055" w:rsidRDefault="00583055" w:rsidP="00583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Законопроектом предлагается срок переданных органам местного самоуправления муниципальных районов полномочий</w:t>
      </w:r>
      <w:r w:rsidRPr="0058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продлить на следующие 5 лет (до 1 января 2031 года).</w:t>
      </w:r>
    </w:p>
    <w:p w:rsidR="00E74517" w:rsidRPr="00D35D93" w:rsidRDefault="00E74517" w:rsidP="00D35D93"/>
    <w:sectPr w:rsidR="00E74517" w:rsidRPr="00D35D93" w:rsidSect="00583055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55" w:rsidRDefault="00583055" w:rsidP="00583055">
      <w:pPr>
        <w:spacing w:after="0" w:line="240" w:lineRule="auto"/>
      </w:pPr>
      <w:r>
        <w:separator/>
      </w:r>
    </w:p>
  </w:endnote>
  <w:endnote w:type="continuationSeparator" w:id="0">
    <w:p w:rsidR="00583055" w:rsidRDefault="00583055" w:rsidP="0058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55" w:rsidRDefault="00583055" w:rsidP="00583055">
      <w:pPr>
        <w:spacing w:after="0" w:line="240" w:lineRule="auto"/>
      </w:pPr>
      <w:r>
        <w:separator/>
      </w:r>
    </w:p>
  </w:footnote>
  <w:footnote w:type="continuationSeparator" w:id="0">
    <w:p w:rsidR="00583055" w:rsidRDefault="00583055" w:rsidP="0058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893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3055" w:rsidRPr="00583055" w:rsidRDefault="00583055" w:rsidP="0058305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30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30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30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0D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30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55"/>
    <w:rsid w:val="00583055"/>
    <w:rsid w:val="008A7D00"/>
    <w:rsid w:val="00B30DE8"/>
    <w:rsid w:val="00D35D93"/>
    <w:rsid w:val="00E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9942F-F877-42C9-B3ED-204AB981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55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05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8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05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Исламов Р. Р.</cp:lastModifiedBy>
  <cp:revision>2</cp:revision>
  <dcterms:created xsi:type="dcterms:W3CDTF">2024-07-01T10:36:00Z</dcterms:created>
  <dcterms:modified xsi:type="dcterms:W3CDTF">2024-07-01T10:36:00Z</dcterms:modified>
</cp:coreProperties>
</file>