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18" w:rsidRPr="008F4DD2" w:rsidRDefault="00C01718" w:rsidP="00252B5A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252B5A" w:rsidRDefault="00C01718" w:rsidP="00252B5A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проекту закона Республики Татарстан «О внесении изменений </w:t>
      </w:r>
    </w:p>
    <w:p w:rsidR="00D8060D" w:rsidRDefault="00C01718" w:rsidP="00252B5A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252B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статьи 3.2 и 3.16 </w:t>
      </w: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Кодекс</w:t>
      </w:r>
      <w:r w:rsidR="00252B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Республики Татарстан </w:t>
      </w:r>
    </w:p>
    <w:p w:rsidR="00C01718" w:rsidRPr="008F4DD2" w:rsidRDefault="00C01718" w:rsidP="00252B5A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административных правонарушениях»</w:t>
      </w:r>
    </w:p>
    <w:p w:rsidR="00F709C9" w:rsidRPr="008F4DD2" w:rsidRDefault="00F709C9" w:rsidP="00551AD1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718" w:rsidRDefault="00C01718" w:rsidP="00551AD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закона Республики Татарстан «О внесении изменений в </w:t>
      </w:r>
      <w:r w:rsidR="0025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3.2 и 3.16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r w:rsidR="00252B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об административных правонарушениях» (далее – законопроект) </w:t>
      </w:r>
      <w:r w:rsidR="00EC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 на усиление административной ответственности за </w:t>
      </w:r>
      <w:r w:rsidR="00EF493C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FA25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организации уличной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торговл</w:t>
      </w:r>
      <w:r w:rsidR="00EF49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оказани</w:t>
      </w:r>
      <w:r w:rsidR="00EF49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связанных с развлечением населения в неустановленных местах</w:t>
      </w:r>
      <w:r w:rsidR="00EC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совершенствование нормы, предусматривающей ответственность за неуплату </w:t>
      </w:r>
      <w:r w:rsidR="00EC06BC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за размещение транспортных средств на платной муниципальной парковке (парковочн</w:t>
      </w:r>
      <w:r w:rsidR="00D22E9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C06BC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D22E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C06BC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736C" w:rsidRPr="008F4DD2" w:rsidRDefault="00FA2530" w:rsidP="0040090C">
      <w:pPr>
        <w:spacing w:line="288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 1 статьи 1 з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аконопроект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предусматривает увеличение административных штрафов за 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торговлю либо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оказани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услуг, связанных с развлечением населения</w:t>
      </w:r>
      <w:r w:rsidR="004009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неустановленных для этих целей местах 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за нарушение порядка (схемы) размещения нестационарных торговых объектов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(статья 3.2 КоАП РТ)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EF493C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F493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ействующие штрафные санкции 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совершение указанных правонарушений </w:t>
      </w:r>
      <w:r w:rsidR="00EF493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являются незначительными, 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связи с чем их применение не оказывает 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необходимого </w:t>
      </w:r>
      <w:r w:rsidR="00EF49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эффекта на правонарушителей, 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предотвращающего в дальнейшем повторность совершения правонарушений. </w:t>
      </w:r>
      <w:r w:rsidR="004009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ля граждан максимальные штрафы будут составлять пять тысяч рублей, для должностных лиц 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пятьдесят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тысяч рублей, для юридических лиц 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один</w:t>
      </w:r>
      <w:r w:rsidR="00C53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A736C" w:rsidRPr="008F4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миллион рублей.</w:t>
      </w:r>
    </w:p>
    <w:p w:rsidR="00E37D64" w:rsidRPr="008F4DD2" w:rsidRDefault="005F1684" w:rsidP="00E37D64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Так же законопроекто</w:t>
      </w:r>
      <w:r w:rsidR="00AA4CC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A4CC5" w:rsidRPr="00AA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CC5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AA4CC5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эффективного правового регулирования порядка пользования муниципальными парковками на платной  основе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изменения в статью 3.16 </w:t>
      </w:r>
      <w:r w:rsidR="00C53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«Неуплата </w:t>
      </w:r>
      <w:r w:rsidR="00C53F45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за размещение транспортных средств на платной муниципальной парковке (парковочных местах)</w:t>
      </w:r>
      <w:r w:rsidR="00C53F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5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РТ</w:t>
      </w:r>
      <w:r w:rsidR="009A2F1E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9C9" w:rsidRPr="008F4DD2" w:rsidRDefault="00F709C9" w:rsidP="00722C93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Поводом для внесения </w:t>
      </w:r>
      <w:r w:rsidR="00C53F45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 в законопроекте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послужила складывающаяся отрицательная судебная практика при рассмотрении дел об </w:t>
      </w:r>
      <w:r w:rsidR="00F54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оспаривании гражданами привлечения их к ответственности за совершение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</w:t>
      </w:r>
      <w:r w:rsidR="00F5472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3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статье КоАП РТ. В частности, суды, отменяя постановления Административной комиссии г.Казани</w:t>
      </w:r>
      <w:r w:rsidR="00C046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ссылаются на отсутствие состава административного правонарушения в действиях привлекаемых лиц, в связи с оплатой парковочной сессии за размещение транспортного средства на платной муниципальной парковке по истечения первых 15 минут</w:t>
      </w:r>
      <w:r w:rsidR="009163EB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течении которых согласно правилам пользования муниципальными парковками должна быть произведена оплата.</w:t>
      </w:r>
      <w:r w:rsidR="005312E3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Суды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 на отсутствие </w:t>
      </w:r>
      <w:r w:rsidR="00C22C61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3.16 КоАП РТ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такого состава правонарушения, как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несвоевременность оплаты 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платной муниципальной парковк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1AD1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09C9" w:rsidRPr="008F4DD2" w:rsidRDefault="00F709C9" w:rsidP="00551AD1">
      <w:pPr>
        <w:spacing w:line="288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оплаты платных муниципальных парковок установлен Правилами пользования муниципальными парковками (парковочными местами), расположенными на автомобильных дорогах общего пользования местного значения г.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Казани, и размещения на них транспортных средств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  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Исполнительного комитета муниципального образования города Казани 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30.12.2014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8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660 «О создании муниципальных парковок, расположенных на автомобильных дорогах общего пользования местного значения г.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Казани»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акте установлено, </w:t>
      </w:r>
      <w:r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парковочная сессия должна быть оплачена в первые 15 минут пользования парковки. </w:t>
      </w:r>
    </w:p>
    <w:p w:rsidR="00F709C9" w:rsidRDefault="0083794B" w:rsidP="00551AD1">
      <w:pPr>
        <w:tabs>
          <w:tab w:val="left" w:pos="1200"/>
        </w:tabs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ввиду отсутствия ответственности за вышеуказанные неправомерные действия,</w:t>
      </w:r>
      <w:r w:rsidR="00F709C9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размещаю</w:t>
      </w:r>
      <w:r w:rsidR="007A0ECE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r w:rsidR="00F709C9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транспортные средства на платной муниципальной парковке</w:t>
      </w:r>
      <w:r w:rsidR="000E42D4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ECE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2D4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понимая свою безнаказанность, </w:t>
      </w:r>
      <w:r w:rsidR="007A0ECE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оставляют машины на не</w:t>
      </w:r>
      <w:r w:rsidR="000D5305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ограниченное количество времени, оплачивая пользование парковкой постфактум либо не в полном объеме.</w:t>
      </w:r>
      <w:r w:rsidR="000E42D4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9C9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</w:t>
      </w:r>
      <w:r w:rsidR="000E42D4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>ограничива</w:t>
      </w:r>
      <w:r w:rsidR="000D5305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0E42D4" w:rsidRPr="008F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добросовестных и законопослушных граждан на размещение транспортного средства на платной муниципальной парковке.</w:t>
      </w:r>
    </w:p>
    <w:p w:rsidR="000D5305" w:rsidRDefault="000D5305" w:rsidP="00551AD1">
      <w:pPr>
        <w:tabs>
          <w:tab w:val="left" w:pos="1200"/>
        </w:tabs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Ввиду изложенного законопроектом вносятся изменения в статью 3.16 КоАП РТ, предусматривающие ответственность за н</w:t>
      </w:r>
      <w:r w:rsidRPr="00413EB5">
        <w:rPr>
          <w:rFonts w:ascii="Times New Roman" w:hAnsi="Times New Roman" w:cs="Times New Roman"/>
          <w:sz w:val="28"/>
          <w:szCs w:val="28"/>
        </w:rPr>
        <w:t>арушение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</w:t>
      </w:r>
      <w:r w:rsidRPr="00413EB5">
        <w:rPr>
          <w:rFonts w:ascii="Times New Roman" w:hAnsi="Times New Roman" w:cs="Times New Roman"/>
          <w:sz w:val="28"/>
          <w:szCs w:val="28"/>
        </w:rPr>
        <w:t xml:space="preserve"> порядка пользования платными муниципальными парковками (парковочны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13EB5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13E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выразившееся в н</w:t>
      </w:r>
      <w:r w:rsidRPr="00413EB5">
        <w:rPr>
          <w:rFonts w:ascii="Times New Roman" w:hAnsi="Times New Roman" w:cs="Times New Roman"/>
          <w:sz w:val="28"/>
          <w:szCs w:val="28"/>
        </w:rPr>
        <w:t>еупла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13EB5">
        <w:rPr>
          <w:rFonts w:ascii="Times New Roman" w:hAnsi="Times New Roman" w:cs="Times New Roman"/>
          <w:sz w:val="28"/>
          <w:szCs w:val="28"/>
        </w:rPr>
        <w:t xml:space="preserve"> за размещение транспортного средства на платной муниципальной парковке (парковочн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3EB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3E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либо во внесении платы в размере меньшем, чем установлено муниципальным правовым актом, либо во </w:t>
      </w:r>
      <w:r w:rsidRPr="00413EB5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EB5">
        <w:rPr>
          <w:rFonts w:ascii="Times New Roman" w:hAnsi="Times New Roman" w:cs="Times New Roman"/>
          <w:sz w:val="28"/>
          <w:szCs w:val="28"/>
        </w:rPr>
        <w:t xml:space="preserve"> платы </w:t>
      </w:r>
      <w:r>
        <w:rPr>
          <w:rFonts w:ascii="Times New Roman" w:hAnsi="Times New Roman" w:cs="Times New Roman"/>
          <w:sz w:val="28"/>
          <w:szCs w:val="28"/>
        </w:rPr>
        <w:t>позднее срока для оплаты за пользование парковкой, установленного муниципальным правовым актом.</w:t>
      </w:r>
    </w:p>
    <w:p w:rsidR="00F36A69" w:rsidRPr="008F4DD2" w:rsidRDefault="00F36A69" w:rsidP="00551AD1">
      <w:pPr>
        <w:tabs>
          <w:tab w:val="left" w:pos="1200"/>
        </w:tabs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состоит из 2 статей. Статья 2 предусматривает вступление Закона Республики Татарстан в силу по истечении 10 дней после дня его официального опубликования.</w:t>
      </w:r>
    </w:p>
    <w:sectPr w:rsidR="00F36A69" w:rsidRPr="008F4DD2" w:rsidSect="00D22E9A">
      <w:headerReference w:type="default" r:id="rId7"/>
      <w:footerReference w:type="default" r:id="rId8"/>
      <w:pgSz w:w="11900" w:h="16800"/>
      <w:pgMar w:top="1134" w:right="70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77" w:rsidRDefault="002B0477">
      <w:r>
        <w:separator/>
      </w:r>
    </w:p>
  </w:endnote>
  <w:endnote w:type="continuationSeparator" w:id="1">
    <w:p w:rsidR="002B0477" w:rsidRDefault="002B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58"/>
    </w:tblGrid>
    <w:tr w:rsidR="00A77587" w:rsidRPr="00370575" w:rsidTr="00A77587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A77587" w:rsidRPr="00370575" w:rsidRDefault="002B04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77" w:rsidRDefault="002B0477">
      <w:r>
        <w:separator/>
      </w:r>
    </w:p>
  </w:footnote>
  <w:footnote w:type="continuationSeparator" w:id="1">
    <w:p w:rsidR="002B0477" w:rsidRDefault="002B0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75" w:rsidRDefault="002B04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AA"/>
    <w:multiLevelType w:val="multilevel"/>
    <w:tmpl w:val="AD0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E5C03"/>
    <w:multiLevelType w:val="multilevel"/>
    <w:tmpl w:val="636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58"/>
    <w:rsid w:val="00002822"/>
    <w:rsid w:val="00054CBF"/>
    <w:rsid w:val="00062E8A"/>
    <w:rsid w:val="000631D3"/>
    <w:rsid w:val="000A736C"/>
    <w:rsid w:val="000D5305"/>
    <w:rsid w:val="000E42D4"/>
    <w:rsid w:val="00176287"/>
    <w:rsid w:val="001934A6"/>
    <w:rsid w:val="001941D4"/>
    <w:rsid w:val="001B5287"/>
    <w:rsid w:val="00252B5A"/>
    <w:rsid w:val="002B0477"/>
    <w:rsid w:val="00316F89"/>
    <w:rsid w:val="00377926"/>
    <w:rsid w:val="00397D67"/>
    <w:rsid w:val="003B4BC1"/>
    <w:rsid w:val="003B58B0"/>
    <w:rsid w:val="0040090C"/>
    <w:rsid w:val="00411AAE"/>
    <w:rsid w:val="00433333"/>
    <w:rsid w:val="004411AF"/>
    <w:rsid w:val="004508FA"/>
    <w:rsid w:val="00475813"/>
    <w:rsid w:val="004A205B"/>
    <w:rsid w:val="004F55D3"/>
    <w:rsid w:val="005312E3"/>
    <w:rsid w:val="00551AD1"/>
    <w:rsid w:val="005820C9"/>
    <w:rsid w:val="005F1684"/>
    <w:rsid w:val="00635631"/>
    <w:rsid w:val="006458E8"/>
    <w:rsid w:val="006B3A97"/>
    <w:rsid w:val="006C7760"/>
    <w:rsid w:val="00722C93"/>
    <w:rsid w:val="007A0ECE"/>
    <w:rsid w:val="007C0D19"/>
    <w:rsid w:val="008276D4"/>
    <w:rsid w:val="0083794B"/>
    <w:rsid w:val="00843AEC"/>
    <w:rsid w:val="008615D4"/>
    <w:rsid w:val="00874C58"/>
    <w:rsid w:val="008E4C60"/>
    <w:rsid w:val="008F4DD2"/>
    <w:rsid w:val="009163EB"/>
    <w:rsid w:val="00925363"/>
    <w:rsid w:val="00932BB8"/>
    <w:rsid w:val="009A2F1E"/>
    <w:rsid w:val="00A205C2"/>
    <w:rsid w:val="00A24B79"/>
    <w:rsid w:val="00A951CB"/>
    <w:rsid w:val="00AA4CC5"/>
    <w:rsid w:val="00AD071F"/>
    <w:rsid w:val="00AE56DE"/>
    <w:rsid w:val="00B8019F"/>
    <w:rsid w:val="00B84AA7"/>
    <w:rsid w:val="00BD1DD1"/>
    <w:rsid w:val="00C01718"/>
    <w:rsid w:val="00C046AB"/>
    <w:rsid w:val="00C22C61"/>
    <w:rsid w:val="00C30862"/>
    <w:rsid w:val="00C5161A"/>
    <w:rsid w:val="00C53F45"/>
    <w:rsid w:val="00C573E9"/>
    <w:rsid w:val="00C77101"/>
    <w:rsid w:val="00C910B4"/>
    <w:rsid w:val="00CC4ADB"/>
    <w:rsid w:val="00CE0152"/>
    <w:rsid w:val="00CF7F4D"/>
    <w:rsid w:val="00D22E9A"/>
    <w:rsid w:val="00D30ED7"/>
    <w:rsid w:val="00D34E76"/>
    <w:rsid w:val="00D529F7"/>
    <w:rsid w:val="00D667A1"/>
    <w:rsid w:val="00D8060D"/>
    <w:rsid w:val="00D91062"/>
    <w:rsid w:val="00D97B04"/>
    <w:rsid w:val="00DA463F"/>
    <w:rsid w:val="00E37076"/>
    <w:rsid w:val="00E37D64"/>
    <w:rsid w:val="00E4115B"/>
    <w:rsid w:val="00E73B0C"/>
    <w:rsid w:val="00E9359B"/>
    <w:rsid w:val="00EB6EF7"/>
    <w:rsid w:val="00EC06BC"/>
    <w:rsid w:val="00EC564A"/>
    <w:rsid w:val="00EF3EDF"/>
    <w:rsid w:val="00EF493C"/>
    <w:rsid w:val="00EF57B2"/>
    <w:rsid w:val="00F36A69"/>
    <w:rsid w:val="00F5472D"/>
    <w:rsid w:val="00F67D74"/>
    <w:rsid w:val="00F709C9"/>
    <w:rsid w:val="00FA2530"/>
    <w:rsid w:val="00FA5B3D"/>
    <w:rsid w:val="00FA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1A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B84A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046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46A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46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46AB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muhametshin.salavat</cp:lastModifiedBy>
  <cp:revision>2</cp:revision>
  <cp:lastPrinted>2024-09-20T08:16:00Z</cp:lastPrinted>
  <dcterms:created xsi:type="dcterms:W3CDTF">2024-09-20T10:44:00Z</dcterms:created>
  <dcterms:modified xsi:type="dcterms:W3CDTF">2024-09-20T10:44:00Z</dcterms:modified>
</cp:coreProperties>
</file>