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EF" w:rsidRPr="00766280" w:rsidRDefault="000924EF" w:rsidP="006B214A">
      <w:pPr>
        <w:jc w:val="center"/>
        <w:rPr>
          <w:b/>
          <w:bCs/>
          <w:sz w:val="28"/>
          <w:szCs w:val="28"/>
        </w:rPr>
      </w:pPr>
      <w:r w:rsidRPr="00766280">
        <w:rPr>
          <w:b/>
          <w:bCs/>
          <w:sz w:val="28"/>
          <w:szCs w:val="28"/>
        </w:rPr>
        <w:t>СРАВНИТЕЛЬНАЯ ТАБЛИЦА</w:t>
      </w:r>
    </w:p>
    <w:p w:rsidR="008E7EB0" w:rsidRDefault="000924EF" w:rsidP="008E7EB0">
      <w:pPr>
        <w:jc w:val="center"/>
        <w:rPr>
          <w:b/>
          <w:bCs/>
          <w:sz w:val="28"/>
          <w:szCs w:val="28"/>
        </w:rPr>
      </w:pPr>
      <w:r w:rsidRPr="00766280">
        <w:rPr>
          <w:b/>
          <w:bCs/>
          <w:sz w:val="28"/>
          <w:szCs w:val="28"/>
        </w:rPr>
        <w:t xml:space="preserve">к проекту закона Республики Татарстан </w:t>
      </w:r>
      <w:r w:rsidR="001360D8" w:rsidRPr="00766280">
        <w:rPr>
          <w:b/>
          <w:bCs/>
          <w:sz w:val="28"/>
          <w:szCs w:val="28"/>
        </w:rPr>
        <w:t>«</w:t>
      </w:r>
      <w:r w:rsidR="008E7EB0" w:rsidRPr="008E7EB0">
        <w:rPr>
          <w:b/>
          <w:bCs/>
          <w:sz w:val="28"/>
          <w:szCs w:val="28"/>
        </w:rPr>
        <w:t xml:space="preserve">О внесении изменений в статьи 8 и 21 </w:t>
      </w:r>
    </w:p>
    <w:p w:rsidR="000924EF" w:rsidRPr="00766280" w:rsidRDefault="008E7EB0" w:rsidP="008E7EB0">
      <w:pPr>
        <w:jc w:val="center"/>
        <w:rPr>
          <w:b/>
          <w:sz w:val="28"/>
          <w:szCs w:val="28"/>
        </w:rPr>
      </w:pPr>
      <w:r w:rsidRPr="008E7EB0">
        <w:rPr>
          <w:b/>
          <w:bCs/>
          <w:sz w:val="28"/>
          <w:szCs w:val="28"/>
        </w:rPr>
        <w:t>Экологического кодекса Республики Татарстан</w:t>
      </w:r>
      <w:r w:rsidR="006B214A" w:rsidRPr="006B214A">
        <w:rPr>
          <w:b/>
          <w:bCs/>
          <w:sz w:val="28"/>
          <w:szCs w:val="28"/>
        </w:rPr>
        <w:t>»</w:t>
      </w:r>
    </w:p>
    <w:p w:rsidR="00D84F2A" w:rsidRPr="00766280" w:rsidRDefault="00D84F2A" w:rsidP="006B214A">
      <w:pPr>
        <w:rPr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803"/>
        <w:gridCol w:w="4803"/>
        <w:gridCol w:w="4803"/>
      </w:tblGrid>
      <w:tr w:rsidR="000924EF" w:rsidRPr="00766280" w:rsidTr="00BA0252">
        <w:trPr>
          <w:trHeight w:val="431"/>
        </w:trPr>
        <w:tc>
          <w:tcPr>
            <w:tcW w:w="617" w:type="dxa"/>
          </w:tcPr>
          <w:p w:rsidR="000924EF" w:rsidRPr="00766280" w:rsidRDefault="000924EF" w:rsidP="006B214A">
            <w:pPr>
              <w:jc w:val="both"/>
              <w:rPr>
                <w:b/>
                <w:sz w:val="28"/>
                <w:szCs w:val="28"/>
              </w:rPr>
            </w:pPr>
            <w:r w:rsidRPr="00766280">
              <w:rPr>
                <w:b/>
                <w:sz w:val="28"/>
                <w:szCs w:val="28"/>
              </w:rPr>
              <w:t>№</w:t>
            </w:r>
          </w:p>
          <w:p w:rsidR="000924EF" w:rsidRPr="00766280" w:rsidRDefault="000924EF" w:rsidP="006B214A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76628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66280">
              <w:rPr>
                <w:b/>
                <w:sz w:val="28"/>
                <w:szCs w:val="28"/>
              </w:rPr>
              <w:t>/</w:t>
            </w:r>
            <w:proofErr w:type="spellStart"/>
            <w:r w:rsidRPr="0076628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3" w:type="dxa"/>
          </w:tcPr>
          <w:p w:rsidR="000924EF" w:rsidRPr="00766280" w:rsidRDefault="000924EF" w:rsidP="008E7EB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66280">
              <w:rPr>
                <w:b/>
                <w:sz w:val="28"/>
                <w:szCs w:val="28"/>
              </w:rPr>
              <w:t xml:space="preserve">Действующая редакция </w:t>
            </w:r>
            <w:r w:rsidR="008E7EB0">
              <w:rPr>
                <w:b/>
                <w:sz w:val="28"/>
                <w:szCs w:val="28"/>
              </w:rPr>
              <w:t>Эколог</w:t>
            </w:r>
            <w:r w:rsidR="008E7EB0">
              <w:rPr>
                <w:b/>
                <w:sz w:val="28"/>
                <w:szCs w:val="28"/>
              </w:rPr>
              <w:t>и</w:t>
            </w:r>
            <w:r w:rsidR="008E7EB0">
              <w:rPr>
                <w:b/>
                <w:sz w:val="28"/>
                <w:szCs w:val="28"/>
              </w:rPr>
              <w:t>ческого</w:t>
            </w:r>
            <w:r w:rsidR="006B214A">
              <w:rPr>
                <w:b/>
                <w:sz w:val="28"/>
                <w:szCs w:val="28"/>
              </w:rPr>
              <w:t xml:space="preserve"> кодекса</w:t>
            </w:r>
            <w:r w:rsidRPr="00766280">
              <w:rPr>
                <w:b/>
                <w:sz w:val="28"/>
                <w:szCs w:val="28"/>
              </w:rPr>
              <w:t xml:space="preserve"> Республики Тата</w:t>
            </w:r>
            <w:r w:rsidRPr="00766280">
              <w:rPr>
                <w:b/>
                <w:sz w:val="28"/>
                <w:szCs w:val="28"/>
              </w:rPr>
              <w:t>р</w:t>
            </w:r>
            <w:r w:rsidRPr="00766280">
              <w:rPr>
                <w:b/>
                <w:sz w:val="28"/>
                <w:szCs w:val="28"/>
              </w:rPr>
              <w:t>стан</w:t>
            </w:r>
          </w:p>
        </w:tc>
        <w:tc>
          <w:tcPr>
            <w:tcW w:w="4803" w:type="dxa"/>
          </w:tcPr>
          <w:p w:rsidR="000924EF" w:rsidRPr="00766280" w:rsidRDefault="00DD2D36" w:rsidP="006B21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7B1431">
              <w:rPr>
                <w:b/>
                <w:sz w:val="28"/>
                <w:szCs w:val="28"/>
              </w:rPr>
              <w:t xml:space="preserve">      </w:t>
            </w:r>
            <w:r w:rsidR="000924EF" w:rsidRPr="00766280">
              <w:rPr>
                <w:b/>
                <w:sz w:val="28"/>
                <w:szCs w:val="28"/>
              </w:rPr>
              <w:t>Предлагаемые изменения</w:t>
            </w:r>
          </w:p>
        </w:tc>
        <w:tc>
          <w:tcPr>
            <w:tcW w:w="4803" w:type="dxa"/>
          </w:tcPr>
          <w:p w:rsidR="000924EF" w:rsidRPr="00766280" w:rsidRDefault="000C080F" w:rsidP="006B214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66280">
              <w:rPr>
                <w:b/>
                <w:sz w:val="28"/>
                <w:szCs w:val="28"/>
              </w:rPr>
              <w:t xml:space="preserve">Редакция </w:t>
            </w:r>
            <w:r w:rsidR="008E7EB0">
              <w:rPr>
                <w:b/>
                <w:sz w:val="28"/>
                <w:szCs w:val="28"/>
              </w:rPr>
              <w:t>Экологического</w:t>
            </w:r>
            <w:r w:rsidR="006B214A">
              <w:rPr>
                <w:b/>
                <w:sz w:val="28"/>
                <w:szCs w:val="28"/>
              </w:rPr>
              <w:t xml:space="preserve"> кодекса</w:t>
            </w:r>
            <w:r w:rsidR="001360D8" w:rsidRPr="00766280">
              <w:rPr>
                <w:b/>
                <w:sz w:val="28"/>
                <w:szCs w:val="28"/>
              </w:rPr>
              <w:t xml:space="preserve"> Республики Татарстан </w:t>
            </w:r>
            <w:r w:rsidR="000924EF" w:rsidRPr="00766280">
              <w:rPr>
                <w:b/>
                <w:sz w:val="28"/>
                <w:szCs w:val="28"/>
              </w:rPr>
              <w:t>с учетом предлагаемых изменений</w:t>
            </w:r>
          </w:p>
          <w:p w:rsidR="000924EF" w:rsidRPr="00766280" w:rsidRDefault="000924EF" w:rsidP="006B214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812BD2" w:rsidRPr="00766280" w:rsidTr="00BA0252">
        <w:trPr>
          <w:trHeight w:val="289"/>
        </w:trPr>
        <w:tc>
          <w:tcPr>
            <w:tcW w:w="617" w:type="dxa"/>
          </w:tcPr>
          <w:p w:rsidR="00812BD2" w:rsidRPr="00766280" w:rsidRDefault="00812BD2" w:rsidP="006B214A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:rsidR="00812BD2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Статья 8.</w:t>
            </w:r>
            <w:r w:rsidRPr="00842F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Полномочия Кабинета Министров Республики Татарстан в экологической сфере</w:t>
            </w:r>
          </w:p>
          <w:p w:rsidR="00812BD2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812BD2" w:rsidRPr="00842FDE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1. В соответствии с федерал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ь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ным законодательством к полн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о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мочиям Кабинета Министров Республики Т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а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тарстан в экологической сфере отн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о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сятся:</w:t>
            </w:r>
          </w:p>
          <w:p w:rsidR="00812BD2" w:rsidRPr="008E2455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E245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…</w:t>
            </w:r>
          </w:p>
          <w:p w:rsidR="00812BD2" w:rsidRPr="008E2455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8E2455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>Абзац двадцать восьмой части 1 статьи 8</w:t>
            </w:r>
          </w:p>
          <w:p w:rsidR="00812BD2" w:rsidRPr="008E2455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установление нормативов образ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о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вания отходов и лимитов на их ра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з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мещение, порядка их разработки и утверждения применительно к хозя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й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ственной и (или) иной де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я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тельности юридических лиц и и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н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дивидуальных предпринимателей (за исключением субъектов малого и среднего пре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д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принимательства), в процессе кот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о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lastRenderedPageBreak/>
              <w:t>рой образуются о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т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ходы на объектах, подлежащих региональному госуда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р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ственному экологическому контролю (надз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о</w:t>
            </w:r>
            <w:r w:rsidRPr="008E2455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ру);</w:t>
            </w:r>
          </w:p>
          <w:p w:rsidR="00812BD2" w:rsidRPr="008E2455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E245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…</w:t>
            </w:r>
          </w:p>
          <w:p w:rsidR="00812BD2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E2455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>Абзац тридцать седьмой части 1 статьи 8</w:t>
            </w:r>
          </w:p>
          <w:p w:rsidR="00812BD2" w:rsidRPr="00435438" w:rsidRDefault="00812BD2" w:rsidP="00435438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утверждение методических указ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а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ний по разработке проектов нормат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и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вов образования отходов и лимитов на их размещение прим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е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нительно к хозяйственной и (или) иной деятел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ь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ности индивидуальных предприним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а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телей, юридических лиц (за исключ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е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нием субъектов малого и среднего предпринимательства), в процессе которой образуются отходы на об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ъ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ектах, подлежащих региональному государственному экологическому ко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н</w:t>
            </w:r>
            <w:r w:rsidRPr="00435438">
              <w:rPr>
                <w:rFonts w:eastAsiaTheme="minorHAnsi"/>
                <w:bCs/>
                <w:sz w:val="28"/>
                <w:szCs w:val="28"/>
                <w:lang w:eastAsia="en-US"/>
              </w:rPr>
              <w:t>тролю (надзору);</w:t>
            </w:r>
          </w:p>
          <w:p w:rsidR="00812BD2" w:rsidRPr="00842FDE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…</w:t>
            </w:r>
          </w:p>
          <w:p w:rsidR="00812BD2" w:rsidRPr="00C67C1B" w:rsidRDefault="00812BD2" w:rsidP="008E2455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3" w:type="dxa"/>
          </w:tcPr>
          <w:p w:rsidR="00812BD2" w:rsidRPr="00517FE2" w:rsidRDefault="00812BD2" w:rsidP="00812BD2">
            <w:pPr>
              <w:pStyle w:val="a3"/>
              <w:autoSpaceDE w:val="0"/>
              <w:autoSpaceDN w:val="0"/>
              <w:adjustRightInd w:val="0"/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517FE2">
              <w:rPr>
                <w:sz w:val="28"/>
                <w:szCs w:val="28"/>
              </w:rPr>
              <w:t>бзацы двадцать восьмой и тр</w:t>
            </w:r>
            <w:r w:rsidRPr="00517FE2">
              <w:rPr>
                <w:sz w:val="28"/>
                <w:szCs w:val="28"/>
              </w:rPr>
              <w:t>и</w:t>
            </w:r>
            <w:r w:rsidRPr="00517FE2">
              <w:rPr>
                <w:sz w:val="28"/>
                <w:szCs w:val="28"/>
              </w:rPr>
              <w:t>дцать седьмой части 1 статьи 8 пр</w:t>
            </w:r>
            <w:r w:rsidRPr="00517FE2">
              <w:rPr>
                <w:sz w:val="28"/>
                <w:szCs w:val="28"/>
              </w:rPr>
              <w:t>и</w:t>
            </w:r>
            <w:r w:rsidRPr="00517FE2">
              <w:rPr>
                <w:sz w:val="28"/>
                <w:szCs w:val="28"/>
              </w:rPr>
              <w:t>знать утратившими силу;</w:t>
            </w:r>
          </w:p>
          <w:p w:rsidR="00812BD2" w:rsidRDefault="00812BD2" w:rsidP="00812BD2">
            <w:pPr>
              <w:pStyle w:val="a3"/>
              <w:autoSpaceDE w:val="0"/>
              <w:autoSpaceDN w:val="0"/>
              <w:adjustRightInd w:val="0"/>
              <w:ind w:left="0" w:firstLine="4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03" w:type="dxa"/>
          </w:tcPr>
          <w:p w:rsidR="00812BD2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Статья 8.</w:t>
            </w:r>
            <w:r w:rsidRPr="00842F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Полномочия Кабинета Министров Республики Татарстан в экологической сфере</w:t>
            </w:r>
          </w:p>
          <w:p w:rsidR="00812BD2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812BD2" w:rsidRPr="00842FDE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1. В соответствии с федерал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ь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ным законодательством к полн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о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мочиям Кабинета Министров Республики Т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а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тарстан в экологической сфере отн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о</w:t>
            </w:r>
            <w:r w:rsidRPr="00842FDE">
              <w:rPr>
                <w:rFonts w:eastAsiaTheme="minorHAnsi"/>
                <w:bCs/>
                <w:sz w:val="28"/>
                <w:szCs w:val="28"/>
                <w:lang w:eastAsia="en-US"/>
              </w:rPr>
              <w:t>сятся:</w:t>
            </w:r>
          </w:p>
          <w:p w:rsidR="00812BD2" w:rsidRPr="008E2455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E245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…</w:t>
            </w:r>
          </w:p>
          <w:p w:rsidR="00812BD2" w:rsidRPr="008E2455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8E2455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>Абзац двадцать восьмой части 1 статьи 8</w:t>
            </w:r>
            <w:r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812BD2" w:rsidRPr="008E2455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517FE2">
              <w:rPr>
                <w:sz w:val="28"/>
                <w:szCs w:val="28"/>
              </w:rPr>
              <w:t>р</w:t>
            </w:r>
            <w:r w:rsidRPr="00517FE2">
              <w:rPr>
                <w:sz w:val="28"/>
                <w:szCs w:val="28"/>
              </w:rPr>
              <w:t>и</w:t>
            </w:r>
            <w:r w:rsidRPr="00517FE2">
              <w:rPr>
                <w:sz w:val="28"/>
                <w:szCs w:val="28"/>
              </w:rPr>
              <w:t>зна</w:t>
            </w:r>
            <w:r>
              <w:rPr>
                <w:sz w:val="28"/>
                <w:szCs w:val="28"/>
              </w:rPr>
              <w:t>н</w:t>
            </w:r>
            <w:proofErr w:type="gramEnd"/>
            <w:r w:rsidRPr="00517FE2">
              <w:rPr>
                <w:sz w:val="28"/>
                <w:szCs w:val="28"/>
              </w:rPr>
              <w:t xml:space="preserve"> утратившим силу</w:t>
            </w:r>
            <w:r w:rsidRPr="00812BD2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812BD2" w:rsidRPr="008E2455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E245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…</w:t>
            </w:r>
          </w:p>
          <w:p w:rsidR="00812BD2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E2455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>Абзац тридцать седьмой части 1 статьи 8</w:t>
            </w:r>
          </w:p>
          <w:p w:rsidR="00812BD2" w:rsidRPr="008E2455" w:rsidRDefault="00812BD2" w:rsidP="00812BD2">
            <w:pPr>
              <w:autoSpaceDE w:val="0"/>
              <w:autoSpaceDN w:val="0"/>
              <w:adjustRightInd w:val="0"/>
              <w:ind w:firstLine="409"/>
              <w:jc w:val="both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517FE2">
              <w:rPr>
                <w:sz w:val="28"/>
                <w:szCs w:val="28"/>
              </w:rPr>
              <w:t>р</w:t>
            </w:r>
            <w:r w:rsidRPr="00517FE2">
              <w:rPr>
                <w:sz w:val="28"/>
                <w:szCs w:val="28"/>
              </w:rPr>
              <w:t>и</w:t>
            </w:r>
            <w:r w:rsidRPr="00517FE2">
              <w:rPr>
                <w:sz w:val="28"/>
                <w:szCs w:val="28"/>
              </w:rPr>
              <w:t>зна</w:t>
            </w:r>
            <w:r>
              <w:rPr>
                <w:sz w:val="28"/>
                <w:szCs w:val="28"/>
              </w:rPr>
              <w:t>н</w:t>
            </w:r>
            <w:proofErr w:type="gramEnd"/>
            <w:r w:rsidRPr="00517FE2">
              <w:rPr>
                <w:sz w:val="28"/>
                <w:szCs w:val="28"/>
              </w:rPr>
              <w:t xml:space="preserve"> утратившим силу</w:t>
            </w:r>
            <w:r w:rsidRPr="00812BD2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812BD2" w:rsidRPr="00842FDE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…</w:t>
            </w:r>
          </w:p>
          <w:p w:rsidR="00812BD2" w:rsidRPr="00C67C1B" w:rsidRDefault="00812BD2" w:rsidP="008F613A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12BD2" w:rsidRPr="00766280" w:rsidTr="00BA0252">
        <w:trPr>
          <w:trHeight w:val="289"/>
        </w:trPr>
        <w:tc>
          <w:tcPr>
            <w:tcW w:w="617" w:type="dxa"/>
          </w:tcPr>
          <w:p w:rsidR="00812BD2" w:rsidRPr="00766280" w:rsidRDefault="00812BD2" w:rsidP="006B214A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:rsidR="00812BD2" w:rsidRPr="00812BD2" w:rsidRDefault="00812BD2" w:rsidP="00812BD2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Статья 21.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 xml:space="preserve"> Нормирование в о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>б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>ласти обращения с отходами пр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>о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>изводства и потребления</w:t>
            </w:r>
          </w:p>
          <w:p w:rsidR="00812BD2" w:rsidRPr="00812BD2" w:rsidRDefault="00812BD2" w:rsidP="00812BD2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</w:pPr>
          </w:p>
          <w:p w:rsidR="00812BD2" w:rsidRPr="00812BD2" w:rsidRDefault="00812BD2" w:rsidP="00812BD2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</w:pP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Нормирование в области обращ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е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ния с отходами производства и п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о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требления осуществляется в соотве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т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lastRenderedPageBreak/>
              <w:t>ствии с Федеральным законом от 10 января 2002 года № 7-ФЗ «Об о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х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ране окружающей среды» и Фед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е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ральным законом от 24 июня 1998 г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о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да № 89-ФЗ «Об отходах производства и п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о</w:t>
            </w:r>
            <w:r w:rsidRPr="00812BD2">
              <w:rPr>
                <w:rFonts w:eastAsiaTheme="minorHAnsi"/>
                <w:bCs/>
                <w:sz w:val="28"/>
                <w:szCs w:val="28"/>
                <w:u w:val="single"/>
                <w:lang w:eastAsia="en-US"/>
              </w:rPr>
              <w:t>требления».</w:t>
            </w:r>
          </w:p>
          <w:p w:rsidR="00812BD2" w:rsidRPr="00842FDE" w:rsidRDefault="00812BD2" w:rsidP="00842FDE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3" w:type="dxa"/>
          </w:tcPr>
          <w:p w:rsidR="00812BD2" w:rsidRPr="004035DC" w:rsidRDefault="00812BD2" w:rsidP="00812BD2">
            <w:pPr>
              <w:pStyle w:val="a3"/>
              <w:autoSpaceDE w:val="0"/>
              <w:autoSpaceDN w:val="0"/>
              <w:adjustRightInd w:val="0"/>
              <w:ind w:left="0" w:firstLine="426"/>
              <w:jc w:val="both"/>
              <w:rPr>
                <w:sz w:val="28"/>
                <w:szCs w:val="28"/>
              </w:rPr>
            </w:pPr>
            <w:r w:rsidRPr="004035DC">
              <w:rPr>
                <w:sz w:val="28"/>
                <w:szCs w:val="28"/>
              </w:rPr>
              <w:lastRenderedPageBreak/>
              <w:t>Статью 21 изложить в сл</w:t>
            </w:r>
            <w:r w:rsidRPr="004035DC">
              <w:rPr>
                <w:sz w:val="28"/>
                <w:szCs w:val="28"/>
              </w:rPr>
              <w:t>е</w:t>
            </w:r>
            <w:r w:rsidRPr="004035DC">
              <w:rPr>
                <w:sz w:val="28"/>
                <w:szCs w:val="28"/>
              </w:rPr>
              <w:t>дующей редакции:</w:t>
            </w:r>
          </w:p>
          <w:p w:rsidR="00812BD2" w:rsidRPr="004035DC" w:rsidRDefault="00812BD2" w:rsidP="00812BD2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4035DC">
              <w:rPr>
                <w:sz w:val="28"/>
                <w:szCs w:val="28"/>
              </w:rPr>
              <w:t>«Статья 21.</w:t>
            </w:r>
            <w:r w:rsidRPr="004035DC">
              <w:rPr>
                <w:rFonts w:eastAsiaTheme="minorHAnsi"/>
                <w:b/>
                <w:bCs/>
                <w:sz w:val="28"/>
                <w:szCs w:val="28"/>
              </w:rPr>
              <w:t xml:space="preserve"> Нормативы образ</w:t>
            </w:r>
            <w:r w:rsidRPr="004035DC">
              <w:rPr>
                <w:rFonts w:eastAsiaTheme="minorHAnsi"/>
                <w:b/>
                <w:bCs/>
                <w:sz w:val="28"/>
                <w:szCs w:val="28"/>
              </w:rPr>
              <w:t>о</w:t>
            </w:r>
            <w:r w:rsidRPr="004035DC">
              <w:rPr>
                <w:rFonts w:eastAsiaTheme="minorHAnsi"/>
                <w:b/>
                <w:bCs/>
                <w:sz w:val="28"/>
                <w:szCs w:val="28"/>
              </w:rPr>
              <w:t>вания отходов производства и п</w:t>
            </w:r>
            <w:r w:rsidRPr="004035DC">
              <w:rPr>
                <w:rFonts w:eastAsiaTheme="minorHAnsi"/>
                <w:b/>
                <w:bCs/>
                <w:sz w:val="28"/>
                <w:szCs w:val="28"/>
              </w:rPr>
              <w:t>о</w:t>
            </w:r>
            <w:r w:rsidRPr="004035DC">
              <w:rPr>
                <w:rFonts w:eastAsiaTheme="minorHAnsi"/>
                <w:b/>
                <w:bCs/>
                <w:sz w:val="28"/>
                <w:szCs w:val="28"/>
              </w:rPr>
              <w:t>требления и лимиты на их разм</w:t>
            </w:r>
            <w:r w:rsidRPr="004035DC">
              <w:rPr>
                <w:rFonts w:eastAsiaTheme="minorHAnsi"/>
                <w:b/>
                <w:bCs/>
                <w:sz w:val="28"/>
                <w:szCs w:val="28"/>
              </w:rPr>
              <w:t>е</w:t>
            </w:r>
            <w:r w:rsidRPr="004035DC">
              <w:rPr>
                <w:rFonts w:eastAsiaTheme="minorHAnsi"/>
                <w:b/>
                <w:bCs/>
                <w:sz w:val="28"/>
                <w:szCs w:val="28"/>
              </w:rPr>
              <w:t>щение</w:t>
            </w:r>
          </w:p>
          <w:p w:rsidR="00812BD2" w:rsidRPr="004035DC" w:rsidRDefault="00812BD2" w:rsidP="00812BD2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Theme="minorHAnsi"/>
                <w:sz w:val="28"/>
                <w:szCs w:val="28"/>
              </w:rPr>
            </w:pPr>
          </w:p>
          <w:p w:rsidR="00812BD2" w:rsidRPr="004035DC" w:rsidRDefault="00812BD2" w:rsidP="00812BD2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Theme="minorHAnsi"/>
                <w:sz w:val="28"/>
                <w:szCs w:val="28"/>
              </w:rPr>
            </w:pPr>
            <w:r w:rsidRPr="004035DC">
              <w:rPr>
                <w:rFonts w:eastAsiaTheme="minorHAnsi"/>
                <w:sz w:val="28"/>
                <w:szCs w:val="28"/>
              </w:rPr>
              <w:lastRenderedPageBreak/>
              <w:t>Нормативы образования отх</w:t>
            </w:r>
            <w:r w:rsidRPr="004035DC">
              <w:rPr>
                <w:rFonts w:eastAsiaTheme="minorHAnsi"/>
                <w:sz w:val="28"/>
                <w:szCs w:val="28"/>
              </w:rPr>
              <w:t>о</w:t>
            </w:r>
            <w:r w:rsidRPr="004035DC">
              <w:rPr>
                <w:rFonts w:eastAsiaTheme="minorHAnsi"/>
                <w:sz w:val="28"/>
                <w:szCs w:val="28"/>
              </w:rPr>
              <w:t>дов производства и потребления и лим</w:t>
            </w:r>
            <w:r w:rsidRPr="004035DC">
              <w:rPr>
                <w:rFonts w:eastAsiaTheme="minorHAnsi"/>
                <w:sz w:val="28"/>
                <w:szCs w:val="28"/>
              </w:rPr>
              <w:t>и</w:t>
            </w:r>
            <w:r w:rsidRPr="004035DC">
              <w:rPr>
                <w:rFonts w:eastAsiaTheme="minorHAnsi"/>
                <w:sz w:val="28"/>
                <w:szCs w:val="28"/>
              </w:rPr>
              <w:t>ты на их размещение разрабатываю</w:t>
            </w:r>
            <w:r w:rsidRPr="004035DC">
              <w:rPr>
                <w:rFonts w:eastAsiaTheme="minorHAnsi"/>
                <w:sz w:val="28"/>
                <w:szCs w:val="28"/>
              </w:rPr>
              <w:t>т</w:t>
            </w:r>
            <w:r w:rsidRPr="004035DC">
              <w:rPr>
                <w:rFonts w:eastAsiaTheme="minorHAnsi"/>
                <w:sz w:val="28"/>
                <w:szCs w:val="28"/>
              </w:rPr>
              <w:t>ся и устанавливаются в соотве</w:t>
            </w:r>
            <w:r w:rsidRPr="004035DC">
              <w:rPr>
                <w:rFonts w:eastAsiaTheme="minorHAnsi"/>
                <w:sz w:val="28"/>
                <w:szCs w:val="28"/>
              </w:rPr>
              <w:t>т</w:t>
            </w:r>
            <w:r w:rsidRPr="004035DC">
              <w:rPr>
                <w:rFonts w:eastAsiaTheme="minorHAnsi"/>
                <w:sz w:val="28"/>
                <w:szCs w:val="28"/>
              </w:rPr>
              <w:t>ствии с Федеральным законом от 24 июня 1998 года № 89-ФЗ «Об отходах пр</w:t>
            </w:r>
            <w:r w:rsidRPr="004035DC">
              <w:rPr>
                <w:rFonts w:eastAsiaTheme="minorHAnsi"/>
                <w:sz w:val="28"/>
                <w:szCs w:val="28"/>
              </w:rPr>
              <w:t>о</w:t>
            </w:r>
            <w:r w:rsidRPr="004035DC">
              <w:rPr>
                <w:rFonts w:eastAsiaTheme="minorHAnsi"/>
                <w:sz w:val="28"/>
                <w:szCs w:val="28"/>
              </w:rPr>
              <w:t>изводства и потребления».</w:t>
            </w:r>
          </w:p>
          <w:p w:rsidR="00812BD2" w:rsidRDefault="00812BD2" w:rsidP="00812BD2">
            <w:pPr>
              <w:pStyle w:val="a3"/>
              <w:autoSpaceDE w:val="0"/>
              <w:autoSpaceDN w:val="0"/>
              <w:adjustRightInd w:val="0"/>
              <w:ind w:left="0" w:firstLine="4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03" w:type="dxa"/>
          </w:tcPr>
          <w:p w:rsidR="00812BD2" w:rsidRPr="00812BD2" w:rsidRDefault="00812BD2" w:rsidP="008F613A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u w:val="single"/>
              </w:rPr>
            </w:pPr>
            <w:r w:rsidRPr="00812BD2">
              <w:rPr>
                <w:sz w:val="28"/>
                <w:szCs w:val="28"/>
                <w:u w:val="single"/>
              </w:rPr>
              <w:lastRenderedPageBreak/>
              <w:t>Статья 21.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</w:rPr>
              <w:t xml:space="preserve"> Нормативы образ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</w:rPr>
              <w:t>о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</w:rPr>
              <w:t>вания отходов производства и п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</w:rPr>
              <w:t>о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</w:rPr>
              <w:t>требления и лимиты на их разм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</w:rPr>
              <w:t>е</w:t>
            </w:r>
            <w:r w:rsidRPr="00812BD2">
              <w:rPr>
                <w:rFonts w:eastAsiaTheme="minorHAnsi"/>
                <w:b/>
                <w:bCs/>
                <w:sz w:val="28"/>
                <w:szCs w:val="28"/>
                <w:u w:val="single"/>
              </w:rPr>
              <w:t>щение</w:t>
            </w:r>
          </w:p>
          <w:p w:rsidR="00812BD2" w:rsidRPr="00812BD2" w:rsidRDefault="00812BD2" w:rsidP="008F613A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Theme="minorHAnsi"/>
                <w:sz w:val="28"/>
                <w:szCs w:val="28"/>
                <w:u w:val="single"/>
              </w:rPr>
            </w:pPr>
          </w:p>
          <w:p w:rsidR="00812BD2" w:rsidRPr="00812BD2" w:rsidRDefault="00812BD2" w:rsidP="008F613A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Theme="minorHAnsi"/>
                <w:sz w:val="28"/>
                <w:szCs w:val="28"/>
                <w:u w:val="single"/>
              </w:rPr>
            </w:pPr>
            <w:r w:rsidRPr="00812BD2">
              <w:rPr>
                <w:rFonts w:eastAsiaTheme="minorHAnsi"/>
                <w:sz w:val="28"/>
                <w:szCs w:val="28"/>
                <w:u w:val="single"/>
              </w:rPr>
              <w:t>Нормативы образования отх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t>о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t>дов производства и потребления и лим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t>и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lastRenderedPageBreak/>
              <w:t>ты на их размещение разрабатываю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t>т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t>ся и устанавливаются в соотве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t>т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t>ствии с Федеральным законом от 24 июня 1998 года № 89-ФЗ «Об отходах пр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t>о</w:t>
            </w:r>
            <w:r w:rsidRPr="00812BD2">
              <w:rPr>
                <w:rFonts w:eastAsiaTheme="minorHAnsi"/>
                <w:sz w:val="28"/>
                <w:szCs w:val="28"/>
                <w:u w:val="single"/>
              </w:rPr>
              <w:t>изводства и потребления».</w:t>
            </w:r>
          </w:p>
          <w:p w:rsidR="00812BD2" w:rsidRDefault="00812BD2" w:rsidP="008F613A">
            <w:pPr>
              <w:pStyle w:val="a3"/>
              <w:autoSpaceDE w:val="0"/>
              <w:autoSpaceDN w:val="0"/>
              <w:adjustRightInd w:val="0"/>
              <w:ind w:left="0" w:firstLine="4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924EF" w:rsidRPr="00766280" w:rsidRDefault="000924EF" w:rsidP="006B214A">
      <w:pPr>
        <w:rPr>
          <w:sz w:val="28"/>
          <w:szCs w:val="28"/>
        </w:rPr>
      </w:pPr>
    </w:p>
    <w:sectPr w:rsidR="000924EF" w:rsidRPr="00766280" w:rsidSect="006B214A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2E0" w:rsidRDefault="009752E0" w:rsidP="002C7330">
      <w:r>
        <w:separator/>
      </w:r>
    </w:p>
  </w:endnote>
  <w:endnote w:type="continuationSeparator" w:id="0">
    <w:p w:rsidR="009752E0" w:rsidRDefault="009752E0" w:rsidP="002C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2E0" w:rsidRDefault="009752E0" w:rsidP="002C7330">
      <w:r>
        <w:separator/>
      </w:r>
    </w:p>
  </w:footnote>
  <w:footnote w:type="continuationSeparator" w:id="0">
    <w:p w:rsidR="009752E0" w:rsidRDefault="009752E0" w:rsidP="002C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736"/>
      <w:docPartObj>
        <w:docPartGallery w:val="Page Numbers (Top of Page)"/>
        <w:docPartUnique/>
      </w:docPartObj>
    </w:sdtPr>
    <w:sdtContent>
      <w:p w:rsidR="00AF5A6F" w:rsidRDefault="008603D8">
        <w:pPr>
          <w:pStyle w:val="a4"/>
          <w:jc w:val="center"/>
        </w:pPr>
        <w:fldSimple w:instr=" PAGE   \* MERGEFORMAT ">
          <w:r w:rsidR="004035DC">
            <w:rPr>
              <w:noProof/>
            </w:rPr>
            <w:t>2</w:t>
          </w:r>
        </w:fldSimple>
      </w:p>
    </w:sdtContent>
  </w:sdt>
  <w:p w:rsidR="00AF5A6F" w:rsidRDefault="00AF5A6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9E5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E0B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0624B"/>
    <w:multiLevelType w:val="hybridMultilevel"/>
    <w:tmpl w:val="6188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91064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F72C1"/>
    <w:multiLevelType w:val="hybridMultilevel"/>
    <w:tmpl w:val="29364864"/>
    <w:lvl w:ilvl="0" w:tplc="2C7291DC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616CD0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F234A"/>
    <w:multiLevelType w:val="hybridMultilevel"/>
    <w:tmpl w:val="2CD2F434"/>
    <w:lvl w:ilvl="0" w:tplc="F940CBC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E0C73"/>
    <w:multiLevelType w:val="hybridMultilevel"/>
    <w:tmpl w:val="00B0E228"/>
    <w:lvl w:ilvl="0" w:tplc="F940CB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F23D97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4EF"/>
    <w:rsid w:val="00047E03"/>
    <w:rsid w:val="0005055B"/>
    <w:rsid w:val="000924EF"/>
    <w:rsid w:val="000965F0"/>
    <w:rsid w:val="00097EEA"/>
    <w:rsid w:val="000B0A07"/>
    <w:rsid w:val="000C080F"/>
    <w:rsid w:val="000C478E"/>
    <w:rsid w:val="000E44A6"/>
    <w:rsid w:val="00126068"/>
    <w:rsid w:val="001360D8"/>
    <w:rsid w:val="00144F0C"/>
    <w:rsid w:val="00146CA1"/>
    <w:rsid w:val="001745B1"/>
    <w:rsid w:val="001A7CC0"/>
    <w:rsid w:val="001B0599"/>
    <w:rsid w:val="001B4A78"/>
    <w:rsid w:val="001D3826"/>
    <w:rsid w:val="001E2373"/>
    <w:rsid w:val="00211B69"/>
    <w:rsid w:val="00223B50"/>
    <w:rsid w:val="002371F1"/>
    <w:rsid w:val="00237930"/>
    <w:rsid w:val="002436DD"/>
    <w:rsid w:val="00287BBC"/>
    <w:rsid w:val="002913AD"/>
    <w:rsid w:val="002C7330"/>
    <w:rsid w:val="00307F1D"/>
    <w:rsid w:val="00312CE4"/>
    <w:rsid w:val="00325DC3"/>
    <w:rsid w:val="003760F0"/>
    <w:rsid w:val="00386B21"/>
    <w:rsid w:val="0039110F"/>
    <w:rsid w:val="003A0A9A"/>
    <w:rsid w:val="003A5E72"/>
    <w:rsid w:val="004035DC"/>
    <w:rsid w:val="00412449"/>
    <w:rsid w:val="00415C36"/>
    <w:rsid w:val="00435438"/>
    <w:rsid w:val="004910C4"/>
    <w:rsid w:val="0049507D"/>
    <w:rsid w:val="004954F5"/>
    <w:rsid w:val="004956BA"/>
    <w:rsid w:val="005470DC"/>
    <w:rsid w:val="00556DA2"/>
    <w:rsid w:val="005959A2"/>
    <w:rsid w:val="005D6760"/>
    <w:rsid w:val="005D6C9F"/>
    <w:rsid w:val="005E0EA9"/>
    <w:rsid w:val="00606DDF"/>
    <w:rsid w:val="0063460E"/>
    <w:rsid w:val="006370F2"/>
    <w:rsid w:val="00650366"/>
    <w:rsid w:val="0066690B"/>
    <w:rsid w:val="00670713"/>
    <w:rsid w:val="00682F41"/>
    <w:rsid w:val="006B06A1"/>
    <w:rsid w:val="006B214A"/>
    <w:rsid w:val="006D05C1"/>
    <w:rsid w:val="006F47C9"/>
    <w:rsid w:val="00701A1E"/>
    <w:rsid w:val="00707932"/>
    <w:rsid w:val="0073285D"/>
    <w:rsid w:val="00757827"/>
    <w:rsid w:val="007649BC"/>
    <w:rsid w:val="00766280"/>
    <w:rsid w:val="007675C3"/>
    <w:rsid w:val="00781D49"/>
    <w:rsid w:val="007A63DA"/>
    <w:rsid w:val="007B1431"/>
    <w:rsid w:val="007C016A"/>
    <w:rsid w:val="007F210E"/>
    <w:rsid w:val="00812BD2"/>
    <w:rsid w:val="00842FDE"/>
    <w:rsid w:val="00844017"/>
    <w:rsid w:val="008603D8"/>
    <w:rsid w:val="008732DB"/>
    <w:rsid w:val="00895D7F"/>
    <w:rsid w:val="008C7154"/>
    <w:rsid w:val="008C7B16"/>
    <w:rsid w:val="008E2455"/>
    <w:rsid w:val="008E7EB0"/>
    <w:rsid w:val="008F6FEB"/>
    <w:rsid w:val="00916E22"/>
    <w:rsid w:val="0096360C"/>
    <w:rsid w:val="009752E0"/>
    <w:rsid w:val="009B7CAF"/>
    <w:rsid w:val="00A439FF"/>
    <w:rsid w:val="00A47FC2"/>
    <w:rsid w:val="00A51C39"/>
    <w:rsid w:val="00A525B1"/>
    <w:rsid w:val="00A67DA9"/>
    <w:rsid w:val="00A858A6"/>
    <w:rsid w:val="00AB6D33"/>
    <w:rsid w:val="00AC1912"/>
    <w:rsid w:val="00AF5A6F"/>
    <w:rsid w:val="00B23E0B"/>
    <w:rsid w:val="00B404F9"/>
    <w:rsid w:val="00BA0252"/>
    <w:rsid w:val="00BD45B5"/>
    <w:rsid w:val="00C05ED1"/>
    <w:rsid w:val="00C147DE"/>
    <w:rsid w:val="00C14A54"/>
    <w:rsid w:val="00C22ECE"/>
    <w:rsid w:val="00C2345A"/>
    <w:rsid w:val="00C50518"/>
    <w:rsid w:val="00C67C1B"/>
    <w:rsid w:val="00C95922"/>
    <w:rsid w:val="00CB38EA"/>
    <w:rsid w:val="00CE79C5"/>
    <w:rsid w:val="00D1062E"/>
    <w:rsid w:val="00D21049"/>
    <w:rsid w:val="00D21DDE"/>
    <w:rsid w:val="00D24997"/>
    <w:rsid w:val="00D84F2A"/>
    <w:rsid w:val="00DD2D36"/>
    <w:rsid w:val="00E0672F"/>
    <w:rsid w:val="00E0746A"/>
    <w:rsid w:val="00E111B8"/>
    <w:rsid w:val="00E269A0"/>
    <w:rsid w:val="00E43FAD"/>
    <w:rsid w:val="00E52E0B"/>
    <w:rsid w:val="00E72C90"/>
    <w:rsid w:val="00EE0EEA"/>
    <w:rsid w:val="00F35034"/>
    <w:rsid w:val="00F52891"/>
    <w:rsid w:val="00F7280C"/>
    <w:rsid w:val="00FB6EFA"/>
    <w:rsid w:val="00FC57BC"/>
    <w:rsid w:val="00FD01AC"/>
    <w:rsid w:val="00FD1C8E"/>
    <w:rsid w:val="00FD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E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7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C7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7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371F1"/>
    <w:rPr>
      <w:color w:val="0000FF" w:themeColor="hyperlink"/>
      <w:u w:val="single"/>
    </w:rPr>
  </w:style>
  <w:style w:type="paragraph" w:customStyle="1" w:styleId="ConsPlusNormal">
    <w:name w:val="ConsPlusNormal"/>
    <w:rsid w:val="00312CE4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vasileva.elena</dc:creator>
  <cp:lastModifiedBy>vasileva.elena</cp:lastModifiedBy>
  <cp:revision>95</cp:revision>
  <dcterms:created xsi:type="dcterms:W3CDTF">2022-07-05T04:31:00Z</dcterms:created>
  <dcterms:modified xsi:type="dcterms:W3CDTF">2025-01-23T07:50:00Z</dcterms:modified>
</cp:coreProperties>
</file>