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7B3" w:rsidRDefault="003D2DA0">
      <w:pPr>
        <w:spacing w:after="198" w:line="240" w:lineRule="auto"/>
        <w:ind w:firstLine="851"/>
        <w:contextualSpacing/>
        <w:jc w:val="right"/>
      </w:pPr>
      <w:r>
        <w:rPr>
          <w:rFonts w:ascii="Times New Roman" w:hAnsi="Times New Roman"/>
          <w:sz w:val="28"/>
          <w:szCs w:val="28"/>
        </w:rPr>
        <w:t>проект</w:t>
      </w:r>
    </w:p>
    <w:p w:rsidR="006877B3" w:rsidRDefault="003D2DA0">
      <w:pPr>
        <w:spacing w:after="198" w:line="240" w:lineRule="auto"/>
        <w:ind w:firstLine="851"/>
        <w:contextualSpacing/>
        <w:jc w:val="right"/>
      </w:pPr>
      <w:r>
        <w:rPr>
          <w:rFonts w:ascii="Times New Roman" w:hAnsi="Times New Roman"/>
          <w:sz w:val="28"/>
          <w:szCs w:val="28"/>
        </w:rPr>
        <w:t xml:space="preserve">вносится </w:t>
      </w:r>
      <w:r w:rsidR="00793804">
        <w:rPr>
          <w:rFonts w:ascii="Times New Roman" w:hAnsi="Times New Roman"/>
          <w:sz w:val="28"/>
          <w:szCs w:val="28"/>
        </w:rPr>
        <w:t>Государственным Советом</w:t>
      </w:r>
      <w:r>
        <w:rPr>
          <w:rFonts w:ascii="Times New Roman" w:hAnsi="Times New Roman"/>
          <w:sz w:val="28"/>
          <w:szCs w:val="28"/>
        </w:rPr>
        <w:br/>
        <w:t xml:space="preserve"> Республики Татарстан</w:t>
      </w:r>
    </w:p>
    <w:p w:rsidR="006877B3" w:rsidRDefault="006877B3">
      <w:pPr>
        <w:ind w:firstLine="851"/>
        <w:jc w:val="right"/>
      </w:pPr>
    </w:p>
    <w:p w:rsidR="006877B3" w:rsidRDefault="006877B3">
      <w:pPr>
        <w:ind w:left="7230"/>
        <w:rPr>
          <w:sz w:val="28"/>
          <w:szCs w:val="28"/>
        </w:rPr>
      </w:pPr>
    </w:p>
    <w:p w:rsidR="006877B3" w:rsidRDefault="003D2DA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</w:t>
      </w:r>
    </w:p>
    <w:p w:rsidR="006877B3" w:rsidRDefault="003D2DA0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О внесении изменений в часть вторую</w:t>
      </w:r>
      <w:r>
        <w:rPr>
          <w:rFonts w:ascii="Times New Roman" w:hAnsi="Times New Roman"/>
          <w:b/>
          <w:sz w:val="28"/>
          <w:szCs w:val="28"/>
        </w:rPr>
        <w:br/>
        <w:t>Налогового кодекса Российской Федерации</w:t>
      </w:r>
    </w:p>
    <w:bookmarkEnd w:id="0"/>
    <w:p w:rsidR="006877B3" w:rsidRDefault="003D2DA0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1</w:t>
      </w:r>
    </w:p>
    <w:p w:rsidR="006877B3" w:rsidRDefault="003D2DA0">
      <w:pPr>
        <w:spacing w:after="0" w:line="240" w:lineRule="auto"/>
        <w:ind w:firstLine="709"/>
        <w:contextualSpacing/>
        <w:jc w:val="both"/>
      </w:pPr>
      <w:proofErr w:type="gramStart"/>
      <w:r>
        <w:rPr>
          <w:rFonts w:ascii="Times New Roman" w:hAnsi="Times New Roman"/>
          <w:sz w:val="28"/>
          <w:szCs w:val="28"/>
        </w:rPr>
        <w:t>Внести в часть вторую Налогового кодекса Российской Федерации</w:t>
      </w:r>
      <w:r>
        <w:rPr>
          <w:rFonts w:ascii="Times New Roman" w:hAnsi="Times New Roman"/>
          <w:sz w:val="28"/>
          <w:szCs w:val="28"/>
        </w:rPr>
        <w:br/>
        <w:t xml:space="preserve">(Собрание законодательства </w:t>
      </w:r>
      <w:r>
        <w:rPr>
          <w:rFonts w:ascii="Times New Roman" w:hAnsi="Times New Roman"/>
          <w:sz w:val="28"/>
          <w:szCs w:val="28"/>
        </w:rPr>
        <w:t>Российской Федерации, 2000, № 32, ст. 3340; 2001,</w:t>
      </w:r>
      <w:r>
        <w:rPr>
          <w:rFonts w:ascii="Times New Roman" w:hAnsi="Times New Roman"/>
          <w:sz w:val="28"/>
          <w:szCs w:val="28"/>
        </w:rPr>
        <w:br/>
        <w:t>№ 33, ст. 3429; 2002, № 1, ст. 4; № 22, ст. 2026; 2003, № 28, ст. 2886; 2004,</w:t>
      </w:r>
      <w:r>
        <w:rPr>
          <w:rFonts w:ascii="Times New Roman" w:hAnsi="Times New Roman"/>
          <w:sz w:val="28"/>
          <w:szCs w:val="28"/>
        </w:rPr>
        <w:br/>
        <w:t>№ 34, ст. 3517; 2005, № 30, ст. 3118; 2006, № 31, ст. 3450; 2008, № 30,</w:t>
      </w:r>
      <w:r>
        <w:rPr>
          <w:rFonts w:ascii="Times New Roman" w:hAnsi="Times New Roman"/>
          <w:sz w:val="28"/>
          <w:szCs w:val="28"/>
        </w:rPr>
        <w:br/>
        <w:t>ст. 3614; 2010, № 31, ст. 4198;</w:t>
      </w:r>
      <w:proofErr w:type="gramEnd"/>
      <w:r>
        <w:rPr>
          <w:rFonts w:ascii="Times New Roman" w:hAnsi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/>
          <w:sz w:val="28"/>
          <w:szCs w:val="28"/>
        </w:rPr>
        <w:t xml:space="preserve">48, ст. 6248; 2011, № </w:t>
      </w:r>
      <w:r>
        <w:rPr>
          <w:rFonts w:ascii="Times New Roman" w:hAnsi="Times New Roman"/>
          <w:sz w:val="28"/>
          <w:szCs w:val="28"/>
        </w:rPr>
        <w:t>1, ст. 37; № 23, ст. 3265;</w:t>
      </w:r>
      <w:r>
        <w:rPr>
          <w:rFonts w:ascii="Times New Roman" w:hAnsi="Times New Roman"/>
          <w:sz w:val="28"/>
          <w:szCs w:val="28"/>
        </w:rPr>
        <w:br/>
        <w:t>№ 30, ст. 4606; № 49, ст. 7016; 2012, № 49, ст. 6749; 2013, № 27, ст. 3444;</w:t>
      </w:r>
      <w:r>
        <w:rPr>
          <w:rFonts w:ascii="Times New Roman" w:hAnsi="Times New Roman"/>
          <w:sz w:val="28"/>
          <w:szCs w:val="28"/>
        </w:rPr>
        <w:br/>
        <w:t>№ 30, ст. 4046; № 40, ст. 5033, 5037, 5038; 2014, № 26, ст. 3393; № 48, ст. 6647;</w:t>
      </w:r>
      <w:r>
        <w:rPr>
          <w:rFonts w:ascii="Times New Roman" w:hAnsi="Times New Roman"/>
          <w:sz w:val="28"/>
          <w:szCs w:val="28"/>
        </w:rPr>
        <w:br/>
        <w:t>2015,  № 48, ст. 6685, 6687; 2016, № 15, ст. 2064; № 22, ст. 3092, № 49</w:t>
      </w:r>
      <w:r>
        <w:rPr>
          <w:rFonts w:ascii="Times New Roman" w:hAnsi="Times New Roman"/>
          <w:sz w:val="28"/>
          <w:szCs w:val="28"/>
        </w:rPr>
        <w:t>, ст. 6844;</w:t>
      </w:r>
      <w:proofErr w:type="gramEnd"/>
      <w:r>
        <w:rPr>
          <w:rFonts w:ascii="Times New Roman" w:hAnsi="Times New Roman"/>
          <w:sz w:val="28"/>
          <w:szCs w:val="28"/>
        </w:rPr>
        <w:t xml:space="preserve"> 2017, № 40, ст. 5753; № 49, ст. 7307; 2018, № 30, ст. 4534; № 32, ст. 5094; № 49, ст. 7496; 2019, № 31, ст. 4443; № 39, ст. 5371;  2020, № 12, ст. 1657; № 42, ст. 6508, 6529;</w:t>
      </w:r>
      <w:r>
        <w:rPr>
          <w:rFonts w:ascii="Times New Roman" w:hAnsi="Times New Roman"/>
          <w:sz w:val="28"/>
          <w:szCs w:val="28"/>
        </w:rPr>
        <w:br/>
        <w:t>2021, № 27, ст. 5133, 5137; № 49, ст. 8146; 2022, № 22, ст. 3535; № 2</w:t>
      </w:r>
      <w:r>
        <w:rPr>
          <w:rFonts w:ascii="Times New Roman" w:hAnsi="Times New Roman"/>
          <w:sz w:val="28"/>
          <w:szCs w:val="28"/>
        </w:rPr>
        <w:t>9, ст. 5290; № 48, ст. 8310; 2023, № 1, ст. 13; № 9, ст. 1415; № 26, ст. 4676; № 31, ст. 5782;</w:t>
      </w:r>
      <w:r>
        <w:rPr>
          <w:rFonts w:ascii="Times New Roman" w:hAnsi="Times New Roman"/>
          <w:sz w:val="28"/>
          <w:szCs w:val="28"/>
        </w:rPr>
        <w:br/>
      </w:r>
      <w:proofErr w:type="gramStart"/>
      <w:r>
        <w:rPr>
          <w:rFonts w:ascii="Times New Roman" w:hAnsi="Times New Roman"/>
          <w:sz w:val="28"/>
          <w:szCs w:val="28"/>
        </w:rPr>
        <w:t>№ 32, ст. 6121; № 49, ст. 8656; 2024, № 10, ст. 1312; № 26, ст. 3550; № 29, ст. 4105; № 33, ст. 4955; № 45, ст. 6693; № 49, ст. 7407; 2025, № 9, ст. 848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следующ</w:t>
      </w:r>
      <w:r>
        <w:rPr>
          <w:rFonts w:ascii="Times New Roman" w:hAnsi="Times New Roman"/>
          <w:sz w:val="28"/>
          <w:szCs w:val="28"/>
        </w:rPr>
        <w:t>ие изменения:</w:t>
      </w:r>
      <w:proofErr w:type="gramEnd"/>
    </w:p>
    <w:p w:rsidR="006877B3" w:rsidRDefault="003D2DA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подпункт 3 пункта 2 статьи 338 дополнить абзацем девятым следующего содержания:</w:t>
      </w:r>
    </w:p>
    <w:p w:rsidR="006877B3" w:rsidRDefault="003D2DA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«неметаллического сырья, используемого в основном в строительной индустрии, в части общераспространенных полезных ископаемых, добываемых</w:t>
      </w:r>
      <w:r>
        <w:rPr>
          <w:rFonts w:ascii="Times New Roman" w:hAnsi="Times New Roman"/>
          <w:sz w:val="28"/>
          <w:szCs w:val="28"/>
        </w:rPr>
        <w:br/>
        <w:t>на участках недр местн</w:t>
      </w:r>
      <w:r>
        <w:rPr>
          <w:rFonts w:ascii="Times New Roman" w:hAnsi="Times New Roman"/>
          <w:sz w:val="28"/>
          <w:szCs w:val="28"/>
        </w:rPr>
        <w:t>ого значения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6877B3" w:rsidRDefault="003D2DA0">
      <w:pPr>
        <w:pStyle w:val="ab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2) в пункте 2 статьи 342:</w:t>
      </w:r>
    </w:p>
    <w:p w:rsidR="006877B3" w:rsidRDefault="003D2DA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абзац четвертый подпункта 4 изложить в следующей редакции:</w:t>
      </w:r>
    </w:p>
    <w:p w:rsidR="006877B3" w:rsidRDefault="003D2DA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«неметаллического сырья, используемого в основном в строительной индустрии, за исключением общераспространенных полезных ископаемых, добываемы</w:t>
      </w:r>
      <w:r>
        <w:rPr>
          <w:rFonts w:ascii="Times New Roman" w:hAnsi="Times New Roman"/>
          <w:sz w:val="28"/>
          <w:szCs w:val="28"/>
        </w:rPr>
        <w:t>х на участках недр местного значения»;</w:t>
      </w:r>
    </w:p>
    <w:p w:rsidR="006877B3" w:rsidRDefault="003D2DA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дополнить подпунктом 21 следующего содержания:</w:t>
      </w:r>
    </w:p>
    <w:p w:rsidR="006877B3" w:rsidRDefault="003D2DA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«21) 34 рубля за 1 кубический метр добытого неметаллического сырья, используемого в основном в строительной индустрии, в части общераспространенных полезных ископаемых</w:t>
      </w:r>
      <w:r>
        <w:rPr>
          <w:rFonts w:ascii="Times New Roman" w:hAnsi="Times New Roman"/>
          <w:sz w:val="28"/>
          <w:szCs w:val="28"/>
        </w:rPr>
        <w:t>, добываемых на участках недр местного значения</w:t>
      </w:r>
      <w:r>
        <w:rPr>
          <w:rFonts w:ascii="Times New Roman" w:hAnsi="Times New Roman"/>
          <w:sz w:val="28"/>
          <w:szCs w:val="28"/>
        </w:rPr>
        <w:t xml:space="preserve">. Указанная налоговая ставка может быть увеличена (уменьшена) </w:t>
      </w:r>
      <w:r>
        <w:rPr>
          <w:rFonts w:ascii="Times New Roman" w:hAnsi="Times New Roman"/>
          <w:sz w:val="28"/>
          <w:szCs w:val="28"/>
        </w:rPr>
        <w:lastRenderedPageBreak/>
        <w:t>законами субъектов Российской Федерации в зависимости от вида полезного</w:t>
      </w:r>
      <w:r>
        <w:rPr>
          <w:rFonts w:ascii="Times New Roman" w:hAnsi="Times New Roman"/>
          <w:sz w:val="28"/>
          <w:szCs w:val="28"/>
        </w:rPr>
        <w:t xml:space="preserve"> ископаемого,  условий  его  добычи и сложившихся цен реализации, но не боле</w:t>
      </w:r>
      <w:r>
        <w:rPr>
          <w:rFonts w:ascii="Times New Roman" w:hAnsi="Times New Roman"/>
          <w:sz w:val="28"/>
          <w:szCs w:val="28"/>
        </w:rPr>
        <w:t xml:space="preserve">е чем в десять раз. </w:t>
      </w:r>
    </w:p>
    <w:p w:rsidR="006877B3" w:rsidRDefault="003D2DA0">
      <w:pPr>
        <w:pStyle w:val="a7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налоговой ста</w:t>
      </w:r>
      <w:r>
        <w:rPr>
          <w:rFonts w:ascii="Times New Roman" w:hAnsi="Times New Roman"/>
          <w:color w:val="000000"/>
          <w:sz w:val="28"/>
          <w:szCs w:val="28"/>
        </w:rPr>
        <w:t>вки подлежит индексации на коэффициент-дефлятор, установленный на соответствующий календарный год.</w:t>
      </w:r>
    </w:p>
    <w:p w:rsidR="006877B3" w:rsidRDefault="003D2DA0">
      <w:pPr>
        <w:pStyle w:val="a7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пункт 13 статьи 343 признать утратившим силу.</w:t>
      </w:r>
    </w:p>
    <w:p w:rsidR="006877B3" w:rsidRDefault="006877B3">
      <w:pPr>
        <w:pStyle w:val="a7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877B3" w:rsidRDefault="003D2D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2</w:t>
      </w:r>
    </w:p>
    <w:p w:rsidR="006877B3" w:rsidRDefault="006877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77B3" w:rsidRDefault="003D2DA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Федеральный закон вступает в силу по истечении</w:t>
      </w:r>
      <w:r>
        <w:rPr>
          <w:rFonts w:ascii="Times New Roman" w:hAnsi="Times New Roman"/>
          <w:sz w:val="28"/>
          <w:szCs w:val="28"/>
        </w:rPr>
        <w:t xml:space="preserve"> одного месяца со дня его официального опубликования, но не ранее 1-го числа очередного налогового периода по налогу на добычу полезных ископаемых.</w:t>
      </w:r>
    </w:p>
    <w:p w:rsidR="006877B3" w:rsidRDefault="006877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77B3" w:rsidRDefault="006877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77B3" w:rsidRDefault="006877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77B3" w:rsidRDefault="003D2DA0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Президент</w:t>
      </w:r>
    </w:p>
    <w:p w:rsidR="006877B3" w:rsidRDefault="003D2DA0">
      <w:pPr>
        <w:spacing w:after="0" w:line="240" w:lineRule="auto"/>
        <w:rPr>
          <w:color w:val="FFFFFF"/>
        </w:rPr>
      </w:pPr>
      <w:r>
        <w:rPr>
          <w:rFonts w:ascii="Times New Roman" w:hAnsi="Times New Roman"/>
          <w:sz w:val="28"/>
          <w:szCs w:val="28"/>
        </w:rPr>
        <w:t>Российской Федерации</w:t>
      </w:r>
    </w:p>
    <w:p w:rsidR="006877B3" w:rsidRDefault="003D2DA0">
      <w:pPr>
        <w:ind w:firstLine="709"/>
        <w:jc w:val="both"/>
      </w:pPr>
      <w:r>
        <w:rPr>
          <w:color w:val="FFFFFF"/>
        </w:rPr>
        <w:t>(за</w:t>
      </w:r>
      <w:r>
        <w:rPr>
          <w:bCs/>
          <w:color w:val="FFFFFF"/>
        </w:rPr>
        <w:t>л совещаний, 3 этаж)</w:t>
      </w:r>
    </w:p>
    <w:sectPr w:rsidR="006877B3">
      <w:headerReference w:type="even" r:id="rId7"/>
      <w:headerReference w:type="default" r:id="rId8"/>
      <w:headerReference w:type="first" r:id="rId9"/>
      <w:pgSz w:w="11906" w:h="16838"/>
      <w:pgMar w:top="1134" w:right="567" w:bottom="1134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DA0" w:rsidRDefault="003D2DA0">
      <w:pPr>
        <w:spacing w:after="0" w:line="240" w:lineRule="auto"/>
      </w:pPr>
      <w:r>
        <w:separator/>
      </w:r>
    </w:p>
  </w:endnote>
  <w:endnote w:type="continuationSeparator" w:id="0">
    <w:p w:rsidR="003D2DA0" w:rsidRDefault="003D2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DA0" w:rsidRDefault="003D2DA0">
      <w:pPr>
        <w:spacing w:after="0" w:line="240" w:lineRule="auto"/>
      </w:pPr>
      <w:r>
        <w:separator/>
      </w:r>
    </w:p>
  </w:footnote>
  <w:footnote w:type="continuationSeparator" w:id="0">
    <w:p w:rsidR="003D2DA0" w:rsidRDefault="003D2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B3" w:rsidRDefault="006877B3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B3" w:rsidRDefault="003D2DA0">
    <w:pPr>
      <w:pStyle w:val="ae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 w:rsidR="00793804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B3" w:rsidRDefault="006877B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77B3"/>
    <w:rsid w:val="003D2DA0"/>
    <w:rsid w:val="006877B3"/>
    <w:rsid w:val="0079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qFormat/>
    <w:rPr>
      <w:rFonts w:eastAsia="Times New Roman"/>
      <w:sz w:val="16"/>
      <w:szCs w:val="16"/>
    </w:rPr>
  </w:style>
  <w:style w:type="character" w:customStyle="1" w:styleId="a4">
    <w:name w:val="Верхний колонтитул Знак"/>
    <w:qFormat/>
    <w:rPr>
      <w:rFonts w:eastAsia="Times New Roman"/>
      <w:sz w:val="22"/>
      <w:szCs w:val="22"/>
    </w:rPr>
  </w:style>
  <w:style w:type="character" w:customStyle="1" w:styleId="a5">
    <w:name w:val="Нижний колонтитул Знак"/>
    <w:qFormat/>
    <w:rPr>
      <w:rFonts w:eastAsia="Times New Roman"/>
      <w:sz w:val="22"/>
      <w:szCs w:val="22"/>
    </w:rPr>
  </w:style>
  <w:style w:type="character" w:customStyle="1" w:styleId="highlightsearch">
    <w:name w:val="highlightsearch"/>
    <w:basedOn w:val="a0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Astra Serif" w:hAnsi="PT Astra Serif"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customStyle="1" w:styleId="ConsPlusNormal">
    <w:name w:val="ConsPlusNormal"/>
    <w:qFormat/>
    <w:pPr>
      <w:suppressAutoHyphens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qFormat/>
    <w:pPr>
      <w:suppressAutoHyphens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List Paragraph"/>
    <w:basedOn w:val="a"/>
    <w:qFormat/>
    <w:pPr>
      <w:spacing w:after="0" w:line="240" w:lineRule="auto"/>
      <w:ind w:left="720" w:firstLine="709"/>
      <w:contextualSpacing/>
      <w:jc w:val="both"/>
    </w:pPr>
    <w:rPr>
      <w:rFonts w:eastAsia="Calibri"/>
      <w:lang w:eastAsia="en-US"/>
    </w:rPr>
  </w:style>
  <w:style w:type="paragraph" w:styleId="ac">
    <w:name w:val="Balloon Text"/>
    <w:basedOn w:val="a"/>
    <w:qFormat/>
    <w:pPr>
      <w:spacing w:after="0" w:line="240" w:lineRule="auto"/>
    </w:pPr>
    <w:rPr>
      <w:sz w:val="16"/>
      <w:szCs w:val="16"/>
    </w:rPr>
  </w:style>
  <w:style w:type="paragraph" w:customStyle="1" w:styleId="ad">
    <w:name w:val="Колонтитул"/>
    <w:basedOn w:val="a"/>
    <w:qFormat/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yantikova.gulnara</dc:creator>
  <dc:description/>
  <cp:lastModifiedBy>abramova.irina</cp:lastModifiedBy>
  <cp:revision>94</cp:revision>
  <dcterms:created xsi:type="dcterms:W3CDTF">2020-05-26T19:40:00Z</dcterms:created>
  <dcterms:modified xsi:type="dcterms:W3CDTF">2025-06-05T09:41:00Z</dcterms:modified>
  <dc:language>ru-RU</dc:language>
</cp:coreProperties>
</file>