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09" w:rsidRDefault="00F97ACE">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СРАВНИТЕЛЬНАЯ ТАБЛИЦА</w:t>
      </w:r>
    </w:p>
    <w:p w:rsidR="00852709" w:rsidRDefault="00F97ACE">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к прое</w:t>
      </w:r>
      <w:r>
        <w:rPr>
          <w:rFonts w:ascii="Times New Roman" w:hAnsi="Times New Roman" w:cs="Times New Roman"/>
          <w:b/>
          <w:bCs/>
          <w:sz w:val="28"/>
          <w:szCs w:val="28"/>
        </w:rPr>
        <w:t xml:space="preserve">кту федерального закона «О внесении изменений в </w:t>
      </w:r>
      <w:bookmarkStart w:id="0" w:name="_GoBack_Копия_1"/>
      <w:bookmarkEnd w:id="0"/>
      <w:r>
        <w:rPr>
          <w:rFonts w:ascii="Times New Roman" w:hAnsi="Times New Roman" w:cs="Times New Roman"/>
          <w:b/>
          <w:bCs/>
          <w:sz w:val="28"/>
          <w:szCs w:val="28"/>
        </w:rPr>
        <w:t>часть вторую Налогового кодекса Российской Федерации»</w:t>
      </w:r>
    </w:p>
    <w:p w:rsidR="00852709" w:rsidRDefault="00852709">
      <w:pPr>
        <w:pStyle w:val="ConsPlusNormal"/>
        <w:ind w:firstLine="540"/>
        <w:jc w:val="center"/>
        <w:outlineLvl w:val="1"/>
        <w:rPr>
          <w:rFonts w:ascii="Times New Roman" w:hAnsi="Times New Roman" w:cs="Times New Roman"/>
          <w:sz w:val="28"/>
          <w:szCs w:val="28"/>
        </w:rPr>
      </w:pPr>
    </w:p>
    <w:tbl>
      <w:tblPr>
        <w:tblW w:w="15600" w:type="dxa"/>
        <w:tblInd w:w="-367" w:type="dxa"/>
        <w:tblLayout w:type="fixed"/>
        <w:tblLook w:val="0000" w:firstRow="0" w:lastRow="0" w:firstColumn="0" w:lastColumn="0" w:noHBand="0" w:noVBand="0"/>
      </w:tblPr>
      <w:tblGrid>
        <w:gridCol w:w="4979"/>
        <w:gridCol w:w="4081"/>
        <w:gridCol w:w="6540"/>
      </w:tblGrid>
      <w:tr w:rsidR="00852709">
        <w:tc>
          <w:tcPr>
            <w:tcW w:w="4979" w:type="dxa"/>
            <w:tcBorders>
              <w:top w:val="single" w:sz="4" w:space="0" w:color="000000"/>
              <w:left w:val="single" w:sz="4" w:space="0" w:color="000000"/>
              <w:bottom w:val="single" w:sz="4" w:space="0" w:color="000000"/>
              <w:right w:val="single" w:sz="4" w:space="0" w:color="000000"/>
            </w:tcBorders>
            <w:vAlign w:val="center"/>
          </w:tcPr>
          <w:p w:rsidR="00852709" w:rsidRDefault="00F97ACE">
            <w:pPr>
              <w:pStyle w:val="ConsPlusTitle"/>
              <w:jc w:val="center"/>
              <w:rPr>
                <w:b w:val="0"/>
              </w:rPr>
            </w:pPr>
            <w:r>
              <w:rPr>
                <w:b w:val="0"/>
              </w:rPr>
              <w:t>Действующая редакция</w:t>
            </w:r>
          </w:p>
        </w:tc>
        <w:tc>
          <w:tcPr>
            <w:tcW w:w="4081" w:type="dxa"/>
            <w:tcBorders>
              <w:top w:val="single" w:sz="4" w:space="0" w:color="000000"/>
              <w:left w:val="single" w:sz="4" w:space="0" w:color="000000"/>
              <w:bottom w:val="single" w:sz="4" w:space="0" w:color="000000"/>
              <w:right w:val="single" w:sz="4" w:space="0" w:color="000000"/>
            </w:tcBorders>
            <w:vAlign w:val="center"/>
          </w:tcPr>
          <w:p w:rsidR="00852709" w:rsidRDefault="00F97ACE">
            <w:pPr>
              <w:pStyle w:val="ConsPlusTitle"/>
              <w:jc w:val="center"/>
              <w:rPr>
                <w:b w:val="0"/>
              </w:rPr>
            </w:pPr>
            <w:r>
              <w:rPr>
                <w:b w:val="0"/>
              </w:rPr>
              <w:t>Предлагаемые изменения</w:t>
            </w:r>
          </w:p>
        </w:tc>
        <w:tc>
          <w:tcPr>
            <w:tcW w:w="6540" w:type="dxa"/>
            <w:tcBorders>
              <w:top w:val="single" w:sz="4" w:space="0" w:color="000000"/>
              <w:left w:val="single" w:sz="4" w:space="0" w:color="000000"/>
              <w:bottom w:val="single" w:sz="4" w:space="0" w:color="000000"/>
              <w:right w:val="single" w:sz="4" w:space="0" w:color="000000"/>
            </w:tcBorders>
            <w:vAlign w:val="center"/>
          </w:tcPr>
          <w:p w:rsidR="00852709" w:rsidRDefault="00F97ACE">
            <w:pPr>
              <w:pStyle w:val="ConsPlusTitle"/>
              <w:jc w:val="center"/>
              <w:rPr>
                <w:b w:val="0"/>
              </w:rPr>
            </w:pPr>
            <w:r>
              <w:rPr>
                <w:b w:val="0"/>
              </w:rPr>
              <w:t>Редакция с учетом</w:t>
            </w:r>
          </w:p>
          <w:p w:rsidR="00852709" w:rsidRDefault="00F97ACE">
            <w:pPr>
              <w:pStyle w:val="ConsPlusTitle"/>
              <w:jc w:val="center"/>
              <w:rPr>
                <w:b w:val="0"/>
              </w:rPr>
            </w:pPr>
            <w:r>
              <w:rPr>
                <w:b w:val="0"/>
              </w:rPr>
              <w:t>предлагаемых изменений</w:t>
            </w:r>
          </w:p>
        </w:tc>
      </w:tr>
      <w:tr w:rsidR="00852709">
        <w:trPr>
          <w:trHeight w:val="6426"/>
        </w:trPr>
        <w:tc>
          <w:tcPr>
            <w:tcW w:w="4979" w:type="dxa"/>
            <w:tcBorders>
              <w:top w:val="single" w:sz="4" w:space="0" w:color="000000"/>
              <w:left w:val="single" w:sz="4" w:space="0" w:color="000000"/>
              <w:bottom w:val="single" w:sz="4" w:space="0" w:color="000000"/>
              <w:right w:val="single" w:sz="4" w:space="0" w:color="000000"/>
            </w:tcBorders>
          </w:tcPr>
          <w:p w:rsidR="00852709" w:rsidRDefault="00F97ACE">
            <w:pPr>
              <w:widowControl w:val="0"/>
              <w:tabs>
                <w:tab w:val="left" w:pos="0"/>
              </w:tabs>
              <w:spacing w:after="0" w:line="240" w:lineRule="auto"/>
              <w:ind w:left="-57" w:firstLine="340"/>
              <w:contextualSpacing/>
              <w:jc w:val="both"/>
              <w:rPr>
                <w:rFonts w:ascii="Times New Roman" w:hAnsi="Times New Roman"/>
                <w:sz w:val="24"/>
                <w:szCs w:val="24"/>
              </w:rPr>
            </w:pPr>
            <w:r>
              <w:rPr>
                <w:rFonts w:ascii="Times New Roman" w:hAnsi="Times New Roman"/>
                <w:bCs/>
                <w:sz w:val="24"/>
                <w:szCs w:val="24"/>
                <w:lang w:eastAsia="ru-RU"/>
              </w:rPr>
              <w:t>подпункт 3 пункта 2 статьи 338:</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налоговая база определяется как количество добытых полезных ископаемых в натуральном выражении при добыче:</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угля;</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 xml:space="preserve">углеводородного сырья, за исключением </w:t>
            </w:r>
            <w:r>
              <w:rPr>
                <w:rFonts w:ascii="Times New Roman" w:hAnsi="Times New Roman"/>
                <w:color w:val="000000"/>
                <w:sz w:val="24"/>
                <w:szCs w:val="24"/>
              </w:rPr>
              <w:t xml:space="preserve">углеводородного сырья, указанного в </w:t>
            </w:r>
            <w:r>
              <w:rPr>
                <w:rFonts w:ascii="Times New Roman" w:hAnsi="Times New Roman"/>
                <w:color w:val="000000"/>
                <w:sz w:val="24"/>
                <w:szCs w:val="24"/>
              </w:rPr>
              <w:t>подпункте 2</w:t>
            </w:r>
            <w:r>
              <w:rPr>
                <w:rFonts w:ascii="Times New Roman" w:hAnsi="Times New Roman"/>
                <w:color w:val="000000"/>
                <w:sz w:val="24"/>
                <w:szCs w:val="24"/>
              </w:rPr>
              <w:t xml:space="preserve"> настоящего пункта;</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калийных солей;</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 xml:space="preserve">железной руды (за </w:t>
            </w:r>
            <w:r>
              <w:rPr>
                <w:rFonts w:ascii="Times New Roman" w:hAnsi="Times New Roman"/>
                <w:sz w:val="24"/>
                <w:szCs w:val="24"/>
              </w:rPr>
              <w:t>исключением окисленных железистых кварцитов);</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горно-химического сырья, содержащего металлы (апатит-штаффелитовые, апатит-магнетитовые, маложелезистые апатитовые руды);</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 xml:space="preserve">многокомпонентных комплексных руд, добываемых на участках недр, расположенных полностью </w:t>
            </w:r>
            <w:r>
              <w:rPr>
                <w:rFonts w:ascii="Times New Roman" w:hAnsi="Times New Roman"/>
                <w:sz w:val="24"/>
                <w:szCs w:val="24"/>
              </w:rPr>
              <w:t>или частично на территории Красноярского края;</w:t>
            </w: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апатит-нефелиновых, апатитовых, фосфоритовых руд.</w:t>
            </w:r>
          </w:p>
          <w:p w:rsidR="00852709" w:rsidRDefault="00852709">
            <w:pPr>
              <w:pStyle w:val="a5"/>
              <w:widowControl w:val="0"/>
              <w:spacing w:after="0" w:line="240" w:lineRule="auto"/>
              <w:ind w:left="-113" w:firstLine="454"/>
              <w:contextualSpacing/>
              <w:jc w:val="both"/>
              <w:outlineLvl w:val="0"/>
              <w:rPr>
                <w:rFonts w:ascii="Times New Roman" w:hAnsi="Times New Roman"/>
                <w:sz w:val="24"/>
                <w:szCs w:val="24"/>
              </w:rPr>
            </w:pPr>
          </w:p>
          <w:p w:rsidR="00852709" w:rsidRDefault="00852709">
            <w:pPr>
              <w:pStyle w:val="a5"/>
              <w:widowControl w:val="0"/>
              <w:spacing w:after="0" w:line="240" w:lineRule="auto"/>
              <w:ind w:left="-113" w:firstLine="454"/>
              <w:contextualSpacing/>
              <w:jc w:val="both"/>
              <w:outlineLvl w:val="0"/>
              <w:rPr>
                <w:rFonts w:ascii="Times New Roman" w:hAnsi="Times New Roman"/>
                <w:sz w:val="24"/>
                <w:szCs w:val="24"/>
              </w:rPr>
            </w:pPr>
          </w:p>
          <w:p w:rsidR="00852709" w:rsidRDefault="00F97ACE">
            <w:pPr>
              <w:pStyle w:val="a5"/>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Пункт 2 статьи 342:</w:t>
            </w:r>
          </w:p>
          <w:p w:rsidR="00852709" w:rsidRDefault="00F97ACE">
            <w:pPr>
              <w:pStyle w:val="a5"/>
              <w:widowControl w:val="0"/>
              <w:spacing w:after="0" w:line="240" w:lineRule="auto"/>
              <w:ind w:left="-113" w:firstLine="454"/>
              <w:contextualSpacing/>
              <w:jc w:val="both"/>
              <w:rPr>
                <w:rFonts w:ascii="Times New Roman" w:hAnsi="Times New Roman"/>
                <w:sz w:val="24"/>
                <w:szCs w:val="24"/>
              </w:rPr>
            </w:pPr>
            <w:r>
              <w:rPr>
                <w:rFonts w:ascii="Times New Roman" w:hAnsi="Times New Roman"/>
                <w:sz w:val="24"/>
                <w:szCs w:val="24"/>
              </w:rPr>
              <w:t xml:space="preserve">2. Если иное не установлено </w:t>
            </w:r>
            <w:r>
              <w:rPr>
                <w:rFonts w:ascii="Times New Roman" w:hAnsi="Times New Roman"/>
                <w:color w:val="000000"/>
                <w:sz w:val="24"/>
                <w:szCs w:val="24"/>
              </w:rPr>
              <w:t>пунктами 1</w:t>
            </w:r>
            <w:r>
              <w:rPr>
                <w:rFonts w:ascii="Times New Roman" w:hAnsi="Times New Roman"/>
                <w:color w:val="000000"/>
                <w:sz w:val="24"/>
                <w:szCs w:val="24"/>
              </w:rPr>
              <w:t xml:space="preserve"> и (или) </w:t>
            </w:r>
            <w:r>
              <w:rPr>
                <w:rFonts w:ascii="Times New Roman" w:hAnsi="Times New Roman"/>
                <w:color w:val="000000"/>
                <w:sz w:val="24"/>
                <w:szCs w:val="24"/>
              </w:rPr>
              <w:t>2</w:t>
            </w:r>
            <w:r>
              <w:rPr>
                <w:rFonts w:ascii="Times New Roman" w:hAnsi="Times New Roman"/>
                <w:color w:val="000000"/>
                <w:sz w:val="24"/>
                <w:szCs w:val="24"/>
                <w:vertAlign w:val="superscript"/>
              </w:rPr>
              <w:t>1</w:t>
            </w:r>
            <w:r>
              <w:rPr>
                <w:rFonts w:ascii="Times New Roman" w:hAnsi="Times New Roman"/>
                <w:color w:val="000000"/>
                <w:sz w:val="24"/>
                <w:szCs w:val="24"/>
              </w:rPr>
              <w:t xml:space="preserve"> настоящей статьи, нало</w:t>
            </w:r>
            <w:r>
              <w:rPr>
                <w:rFonts w:ascii="Times New Roman" w:hAnsi="Times New Roman"/>
                <w:sz w:val="24"/>
                <w:szCs w:val="24"/>
              </w:rPr>
              <w:t xml:space="preserve">гообложение производится по одной из следующих налоговых ставок (в зависимости от вида добытого полезного ископаемого), умноженной на рентный коэффициент </w:t>
            </w:r>
            <w:r>
              <w:rPr>
                <w:rFonts w:ascii="Times New Roman" w:hAnsi="Times New Roman"/>
                <w:sz w:val="24"/>
                <w:szCs w:val="24"/>
              </w:rPr>
              <w:lastRenderedPageBreak/>
              <w:t xml:space="preserve">КРЕНТА,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8</w:t>
            </w:r>
            <w:r>
              <w:rPr>
                <w:rFonts w:ascii="Times New Roman" w:hAnsi="Times New Roman"/>
                <w:color w:val="000000"/>
                <w:sz w:val="24"/>
                <w:szCs w:val="24"/>
              </w:rPr>
              <w:t xml:space="preserve"> </w:t>
            </w:r>
            <w:r>
              <w:rPr>
                <w:rFonts w:ascii="Times New Roman" w:hAnsi="Times New Roman"/>
                <w:sz w:val="24"/>
                <w:szCs w:val="24"/>
              </w:rPr>
              <w:t>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1) 1 рубль за 1 тонну калийных</w:t>
            </w:r>
            <w:r>
              <w:rPr>
                <w:rFonts w:ascii="Times New Roman" w:hAnsi="Times New Roman"/>
                <w:sz w:val="24"/>
                <w:szCs w:val="24"/>
              </w:rPr>
              <w:t xml:space="preserve"> солей. При этом указанная налоговая ставка умножается на коэффициент ККС, определяемый в соответствии со</w:t>
            </w:r>
            <w:r>
              <w:rPr>
                <w:rFonts w:ascii="Times New Roman" w:hAnsi="Times New Roman"/>
                <w:color w:val="000000"/>
                <w:sz w:val="24"/>
                <w:szCs w:val="24"/>
              </w:rPr>
              <w:t xml:space="preserve"> </w:t>
            </w:r>
            <w:r>
              <w:rPr>
                <w:rFonts w:ascii="Times New Roman" w:hAnsi="Times New Roman"/>
                <w:color w:val="000000"/>
                <w:sz w:val="24"/>
                <w:szCs w:val="24"/>
              </w:rPr>
              <w:t>статьей 342</w:t>
            </w:r>
            <w:r>
              <w:rPr>
                <w:rFonts w:ascii="Times New Roman" w:hAnsi="Times New Roman"/>
                <w:color w:val="000000"/>
                <w:sz w:val="24"/>
                <w:szCs w:val="24"/>
                <w:vertAlign w:val="superscript"/>
              </w:rPr>
              <w:t>12</w:t>
            </w:r>
            <w:r>
              <w:rPr>
                <w:rFonts w:ascii="Times New Roman" w:hAnsi="Times New Roman"/>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2) 4,0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торфа;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горючих сланцев.</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3) 4,8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кондиционных руд черных металлов, за</w:t>
            </w:r>
            <w:r>
              <w:rPr>
                <w:rFonts w:ascii="Times New Roman" w:hAnsi="Times New Roman"/>
                <w:sz w:val="24"/>
                <w:szCs w:val="24"/>
              </w:rPr>
              <w:t xml:space="preserve"> исключением железной руды (не включая окисленные железистые кварциты);</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руд редких металлов, образующих собственные месторождения;</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редких металлов, являющихся попутными компонентами в рудах других редких металлов, образующих собственные месторождения, руда</w:t>
            </w:r>
            <w:r>
              <w:rPr>
                <w:rFonts w:ascii="Times New Roman" w:hAnsi="Times New Roman"/>
                <w:sz w:val="24"/>
                <w:szCs w:val="24"/>
              </w:rPr>
              <w:t>х других полезных ископаемых, многокомпонентных комплексных рудах.</w:t>
            </w:r>
          </w:p>
          <w:p w:rsidR="00852709" w:rsidRDefault="00F97ACE">
            <w:pPr>
              <w:pStyle w:val="a5"/>
              <w:widowControl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 xml:space="preserve">При добыче кондиционных руд черных металлов указанная налоговая ставка умножается на коэффициент, характеризующий способ добычи кондиционных руд </w:t>
            </w:r>
            <w:r>
              <w:rPr>
                <w:rFonts w:ascii="Times New Roman" w:hAnsi="Times New Roman"/>
                <w:color w:val="000000"/>
                <w:sz w:val="24"/>
                <w:szCs w:val="24"/>
              </w:rPr>
              <w:t xml:space="preserve">черных металлов (Кподз),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При добыче руд редких металлов (литий, бериллий, скандий, иттрий, лантан, церий, празеодим, неодим, самарий, европий, гадолиний, тербий, диспрозий, гольмий, эрбий, тул</w:t>
            </w:r>
            <w:r>
              <w:rPr>
                <w:rFonts w:ascii="Times New Roman" w:hAnsi="Times New Roman"/>
                <w:sz w:val="24"/>
                <w:szCs w:val="24"/>
              </w:rPr>
              <w:t xml:space="preserve">ий, иттербий, лютеций, германий, ниобий, тантал, рений), образующих </w:t>
            </w:r>
            <w:r>
              <w:rPr>
                <w:rFonts w:ascii="Times New Roman" w:hAnsi="Times New Roman"/>
                <w:sz w:val="24"/>
                <w:szCs w:val="24"/>
              </w:rPr>
              <w:lastRenderedPageBreak/>
              <w:t>собственные месторождения, редких металлов, указанных в настоящем абзаце, являющихся попутными компонентами в рудах других редких металлов, образующих собственные месторождения, рудах друг</w:t>
            </w:r>
            <w:r>
              <w:rPr>
                <w:rFonts w:ascii="Times New Roman" w:hAnsi="Times New Roman"/>
                <w:sz w:val="24"/>
                <w:szCs w:val="24"/>
              </w:rPr>
              <w:t>их полезных ископаемых, многокомпонентных комплексных рудах, указанная налоговая ставка умножается на коэффициент, характеризующий особенности добычи редких металлов (Кр</w:t>
            </w:r>
            <w:r>
              <w:rPr>
                <w:rFonts w:ascii="Times New Roman" w:hAnsi="Times New Roman"/>
                <w:color w:val="000000"/>
                <w:sz w:val="24"/>
                <w:szCs w:val="24"/>
              </w:rPr>
              <w:t xml:space="preserve">м),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7</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3.1) 1 рубль за 1 т</w:t>
            </w:r>
            <w:r>
              <w:rPr>
                <w:rFonts w:ascii="Times New Roman" w:hAnsi="Times New Roman"/>
                <w:sz w:val="24"/>
                <w:szCs w:val="24"/>
              </w:rPr>
              <w:t>онну железной руды (за исключением окисленных железистых кварцитов). При этом указанная налоговая ставка умножается на ко</w:t>
            </w:r>
            <w:r>
              <w:rPr>
                <w:rFonts w:ascii="Times New Roman" w:hAnsi="Times New Roman"/>
                <w:color w:val="000000"/>
                <w:sz w:val="24"/>
                <w:szCs w:val="24"/>
              </w:rPr>
              <w:t xml:space="preserve">эффициент КЖР,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9</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454"/>
              <w:contextualSpacing/>
              <w:jc w:val="both"/>
              <w:rPr>
                <w:rFonts w:ascii="Times New Roman" w:hAnsi="Times New Roman"/>
                <w:sz w:val="24"/>
                <w:szCs w:val="24"/>
              </w:rPr>
            </w:pPr>
            <w:r>
              <w:rPr>
                <w:rFonts w:ascii="Times New Roman" w:hAnsi="Times New Roman"/>
                <w:sz w:val="24"/>
                <w:szCs w:val="24"/>
              </w:rPr>
              <w:t>При добыче железной руды указанная налоговая ставка умно</w:t>
            </w:r>
            <w:r>
              <w:rPr>
                <w:rFonts w:ascii="Times New Roman" w:hAnsi="Times New Roman"/>
                <w:sz w:val="24"/>
                <w:szCs w:val="24"/>
              </w:rPr>
              <w:t>жается на коэффициент, характеризующий способ добычи (КП</w:t>
            </w:r>
            <w:r>
              <w:rPr>
                <w:rFonts w:ascii="Times New Roman" w:hAnsi="Times New Roman"/>
                <w:color w:val="000000"/>
                <w:sz w:val="24"/>
                <w:szCs w:val="24"/>
              </w:rPr>
              <w:t xml:space="preserve">ОДЗ),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4) 5,5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сырья радиоактивных металлов;</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горно-химического неметаллического сырья (за исключением калийных солей,</w:t>
            </w:r>
            <w:r>
              <w:rPr>
                <w:rFonts w:ascii="Times New Roman" w:hAnsi="Times New Roman"/>
                <w:sz w:val="24"/>
                <w:szCs w:val="24"/>
              </w:rPr>
              <w:t xml:space="preserve"> апатит-нефелиновых, апатитовых и фосфоритовых руд);</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неметаллического сырья, используемого в основном в строительной индустрии;</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соли природной и чистого хлористого натрия;</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подземных промышленных и термальных вод;</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lastRenderedPageBreak/>
              <w:t>нефелинов, бокситов;</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5) 6,0 процента при до</w:t>
            </w:r>
            <w:r>
              <w:rPr>
                <w:rFonts w:ascii="Times New Roman" w:hAnsi="Times New Roman"/>
                <w:sz w:val="24"/>
                <w:szCs w:val="24"/>
              </w:rPr>
              <w:t>быче:</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горнорудного неметаллического сырья;</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битуминозных пород;</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концентратов и других полупродуктов, содержащих золото;</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иных полезных ископаемых, не включенных в другие группировки;</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6) 6,5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концентратов и других полупродуктов, содержащих</w:t>
            </w:r>
            <w:r>
              <w:rPr>
                <w:rFonts w:ascii="Times New Roman" w:hAnsi="Times New Roman"/>
                <w:sz w:val="24"/>
                <w:szCs w:val="24"/>
              </w:rPr>
              <w:t xml:space="preserve"> драгоценные металлы (за исключением золота);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драгоценных металлов, являющихся полезными компонентами многокомпонентной комплексной руды (за исключением золота);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 xml:space="preserve">кондиционного продукта пьезооптического сырья, особо чистого кварцевого сырья и </w:t>
            </w:r>
            <w:r>
              <w:rPr>
                <w:rFonts w:ascii="Times New Roman" w:hAnsi="Times New Roman"/>
                <w:sz w:val="24"/>
                <w:szCs w:val="24"/>
              </w:rPr>
              <w:t>камнесамоцветного сырья;</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7) 7,5 процента при добыче минеральных вод и лечебных грязей;</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8) 8,0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кондиционных руд цветных металлов (за исключением нефелинов и бокситов);</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многокомпонентных комплексных руд и полезных компонентов многокомпон</w:t>
            </w:r>
            <w:r>
              <w:rPr>
                <w:rFonts w:ascii="Times New Roman" w:hAnsi="Times New Roman"/>
                <w:sz w:val="24"/>
                <w:szCs w:val="24"/>
              </w:rPr>
              <w:t>ентных комплексных руд, за исключением драгоценных и редких металлов, а также за исключением многокомпонентных комплексных руд, добываемых на участках недр, расположенных полностью или частично на территории Красноярского края;</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абзац утратил силу;</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8.1) 8,4</w:t>
            </w:r>
            <w:r>
              <w:rPr>
                <w:rFonts w:ascii="Times New Roman" w:hAnsi="Times New Roman"/>
                <w:color w:val="000000"/>
                <w:sz w:val="24"/>
                <w:szCs w:val="24"/>
              </w:rPr>
              <w:t xml:space="preserve"> процента при добыче природных алмазов и других драгоценных и полудрагоценных камней;</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lastRenderedPageBreak/>
              <w:t>9) 766 рублей (на период с 1 января по 31 декабря 2015 года включительно), 857 рублей (на период с 1 января по 31 декабря 2016 года включительно), 919 рублей (на период с</w:t>
            </w:r>
            <w:r>
              <w:rPr>
                <w:rFonts w:ascii="Times New Roman" w:hAnsi="Times New Roman"/>
                <w:color w:val="000000"/>
                <w:sz w:val="24"/>
                <w:szCs w:val="24"/>
              </w:rPr>
              <w:t xml:space="preserve"> 1 января 2017 года) за 1 тонну добытой нефти обессоленной, обезвоженной и стабилизированной (за исключением нефти, добытой на участках недр, в отношении которой в течение всего налогового периода исчисляется налог на дополнительный доход от добычи углевод</w:t>
            </w:r>
            <w:r>
              <w:rPr>
                <w:rFonts w:ascii="Times New Roman" w:hAnsi="Times New Roman"/>
                <w:color w:val="000000"/>
                <w:sz w:val="24"/>
                <w:szCs w:val="24"/>
              </w:rPr>
              <w:t>ородного сырья). При этом указанная налоговая ставка умножается на коэффициент, характеризующий динамику мировых цен на нефть (К</w:t>
            </w:r>
            <w:r>
              <w:rPr>
                <w:rFonts w:ascii="Times New Roman" w:hAnsi="Times New Roman"/>
                <w:color w:val="000000"/>
                <w:sz w:val="24"/>
                <w:szCs w:val="24"/>
                <w:vertAlign w:val="subscript"/>
              </w:rPr>
              <w:t>Ц</w:t>
            </w:r>
            <w:r>
              <w:rPr>
                <w:rFonts w:ascii="Times New Roman" w:hAnsi="Times New Roman"/>
                <w:color w:val="000000"/>
                <w:sz w:val="24"/>
                <w:szCs w:val="24"/>
              </w:rPr>
              <w:t>). Полученное произведение уменьшается на величину показателя Д</w:t>
            </w:r>
            <w:r>
              <w:rPr>
                <w:rFonts w:ascii="Times New Roman" w:hAnsi="Times New Roman"/>
                <w:color w:val="000000"/>
                <w:sz w:val="24"/>
                <w:szCs w:val="24"/>
                <w:vertAlign w:val="subscript"/>
              </w:rPr>
              <w:t>М</w:t>
            </w:r>
            <w:r>
              <w:rPr>
                <w:rFonts w:ascii="Times New Roman" w:hAnsi="Times New Roman"/>
                <w:color w:val="000000"/>
                <w:sz w:val="24"/>
                <w:szCs w:val="24"/>
              </w:rPr>
              <w:t>, характеризующего особенности добычи нефти. Величина показател</w:t>
            </w:r>
            <w:r>
              <w:rPr>
                <w:rFonts w:ascii="Times New Roman" w:hAnsi="Times New Roman"/>
                <w:color w:val="000000"/>
                <w:sz w:val="24"/>
                <w:szCs w:val="24"/>
              </w:rPr>
              <w:t>я Д</w:t>
            </w:r>
            <w:r>
              <w:rPr>
                <w:rFonts w:ascii="Times New Roman" w:hAnsi="Times New Roman"/>
                <w:color w:val="000000"/>
                <w:sz w:val="24"/>
                <w:szCs w:val="24"/>
                <w:vertAlign w:val="subscript"/>
              </w:rPr>
              <w:t>М</w:t>
            </w:r>
            <w:r>
              <w:rPr>
                <w:rFonts w:ascii="Times New Roman" w:hAnsi="Times New Roman"/>
                <w:color w:val="000000"/>
                <w:sz w:val="24"/>
                <w:szCs w:val="24"/>
              </w:rPr>
              <w:t xml:space="preserve"> определяется в порядке, установленном </w:t>
            </w:r>
            <w:r>
              <w:rPr>
                <w:rFonts w:ascii="Times New Roman" w:hAnsi="Times New Roman"/>
                <w:color w:val="000000"/>
                <w:sz w:val="24"/>
                <w:szCs w:val="24"/>
              </w:rPr>
              <w:t>статьей 342</w:t>
            </w:r>
            <w:r>
              <w:rPr>
                <w:rFonts w:ascii="Times New Roman" w:hAnsi="Times New Roman"/>
                <w:color w:val="000000"/>
                <w:sz w:val="24"/>
                <w:szCs w:val="24"/>
                <w:vertAlign w:val="superscript"/>
              </w:rPr>
              <w:t>5</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color w:val="000000"/>
                <w:sz w:val="24"/>
                <w:szCs w:val="24"/>
              </w:rPr>
              <w:t xml:space="preserve">В случае, если рассчитанная в соответствии с </w:t>
            </w:r>
            <w:r>
              <w:rPr>
                <w:rFonts w:ascii="Times New Roman" w:hAnsi="Times New Roman"/>
                <w:color w:val="000000"/>
                <w:sz w:val="24"/>
                <w:szCs w:val="24"/>
              </w:rPr>
              <w:t>абзацем первым</w:t>
            </w:r>
            <w:r>
              <w:rPr>
                <w:rFonts w:ascii="Times New Roman" w:hAnsi="Times New Roman"/>
                <w:color w:val="000000"/>
                <w:sz w:val="24"/>
                <w:szCs w:val="24"/>
              </w:rPr>
              <w:t xml:space="preserve"> настоящего подпункта разность принимает отрицательное значение, такая разность принимается равной нулю;</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color w:val="000000"/>
                <w:sz w:val="24"/>
                <w:szCs w:val="24"/>
              </w:rPr>
              <w:t xml:space="preserve">9.1) 1 рубль за </w:t>
            </w:r>
            <w:r>
              <w:rPr>
                <w:rFonts w:ascii="Times New Roman" w:hAnsi="Times New Roman"/>
                <w:color w:val="000000"/>
                <w:sz w:val="24"/>
                <w:szCs w:val="24"/>
              </w:rPr>
              <w:t>1 тонну нефти обессоленной, обезвоженной и стабилизированной, добытой на участках недр, в отношении которой в течение всего</w:t>
            </w:r>
            <w:r>
              <w:rPr>
                <w:rFonts w:ascii="Times New Roman" w:hAnsi="Times New Roman"/>
                <w:sz w:val="24"/>
                <w:szCs w:val="24"/>
              </w:rPr>
              <w:t xml:space="preserve"> налогового периода исчисляется налог на дополнительный доход от добычи углеводородного сырья. При этом указанная налоговая ставка ум</w:t>
            </w:r>
            <w:r>
              <w:rPr>
                <w:rFonts w:ascii="Times New Roman" w:hAnsi="Times New Roman"/>
                <w:sz w:val="24"/>
                <w:szCs w:val="24"/>
              </w:rPr>
              <w:t xml:space="preserve">ножается на коэффициент, характеризующий уровень налогообложения нефти, добываемой на участках недр, в </w:t>
            </w:r>
            <w:r>
              <w:rPr>
                <w:rFonts w:ascii="Times New Roman" w:hAnsi="Times New Roman"/>
                <w:sz w:val="24"/>
                <w:szCs w:val="24"/>
              </w:rPr>
              <w:lastRenderedPageBreak/>
              <w:t>отношении которой исчисляется налог на дополнительный доход от добычи углеводородного сырья (К</w:t>
            </w:r>
            <w:r>
              <w:rPr>
                <w:rFonts w:ascii="Times New Roman" w:hAnsi="Times New Roman"/>
                <w:sz w:val="24"/>
                <w:szCs w:val="24"/>
                <w:vertAlign w:val="subscript"/>
              </w:rPr>
              <w:t>НДД</w:t>
            </w:r>
            <w:r>
              <w:rPr>
                <w:rFonts w:ascii="Times New Roman" w:hAnsi="Times New Roman"/>
                <w:sz w:val="24"/>
                <w:szCs w:val="24"/>
              </w:rPr>
              <w:t>), определ</w:t>
            </w:r>
            <w:r>
              <w:rPr>
                <w:rFonts w:ascii="Times New Roman" w:hAnsi="Times New Roman"/>
                <w:color w:val="000000"/>
                <w:sz w:val="24"/>
                <w:szCs w:val="24"/>
              </w:rPr>
              <w:t xml:space="preserve">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6</w:t>
            </w:r>
            <w:r>
              <w:rPr>
                <w:rFonts w:ascii="Times New Roman" w:hAnsi="Times New Roman"/>
                <w:color w:val="000000"/>
                <w:sz w:val="24"/>
                <w:szCs w:val="24"/>
              </w:rPr>
              <w:t xml:space="preserve"> настоящег</w:t>
            </w:r>
            <w:r>
              <w:rPr>
                <w:rFonts w:ascii="Times New Roman" w:hAnsi="Times New Roman"/>
                <w:color w:val="000000"/>
                <w:sz w:val="24"/>
                <w:szCs w:val="24"/>
              </w:rPr>
              <w:t>о Кодекса.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color w:val="000000"/>
                <w:sz w:val="24"/>
                <w:szCs w:val="24"/>
              </w:rPr>
              <w:t xml:space="preserve">В случае направления в соответствии со </w:t>
            </w:r>
            <w:r>
              <w:rPr>
                <w:rFonts w:ascii="Times New Roman" w:hAnsi="Times New Roman"/>
                <w:color w:val="000000"/>
                <w:sz w:val="24"/>
                <w:szCs w:val="24"/>
              </w:rPr>
              <w:t>статьей 333</w:t>
            </w:r>
            <w:r>
              <w:rPr>
                <w:rFonts w:ascii="Times New Roman" w:hAnsi="Times New Roman"/>
                <w:color w:val="000000"/>
                <w:sz w:val="24"/>
                <w:szCs w:val="24"/>
                <w:vertAlign w:val="superscript"/>
              </w:rPr>
              <w:t>44</w:t>
            </w:r>
            <w:r>
              <w:rPr>
                <w:rFonts w:ascii="Times New Roman" w:hAnsi="Times New Roman"/>
                <w:color w:val="000000"/>
                <w:sz w:val="24"/>
                <w:szCs w:val="24"/>
              </w:rPr>
              <w:t xml:space="preserve"> настоящего Кодекса в налоговый орган уведомления об освобождении от исполнения обязанностей налогоплательщика по налогу на дополнительный доход от добычи углеводородного сырья в отношении участков недр, указанных в </w:t>
            </w:r>
            <w:r>
              <w:rPr>
                <w:rFonts w:ascii="Times New Roman" w:hAnsi="Times New Roman"/>
                <w:color w:val="000000"/>
                <w:sz w:val="24"/>
                <w:szCs w:val="24"/>
              </w:rPr>
              <w:t>подпункте 1 пункта 1 статьи 333</w:t>
            </w:r>
            <w:r>
              <w:rPr>
                <w:rFonts w:ascii="Times New Roman" w:hAnsi="Times New Roman"/>
                <w:color w:val="000000"/>
                <w:sz w:val="24"/>
                <w:szCs w:val="24"/>
                <w:vertAlign w:val="superscript"/>
              </w:rPr>
              <w:t>44</w:t>
            </w:r>
            <w:r>
              <w:rPr>
                <w:rFonts w:ascii="Times New Roman" w:hAnsi="Times New Roman"/>
                <w:color w:val="000000"/>
                <w:sz w:val="24"/>
                <w:szCs w:val="24"/>
              </w:rPr>
              <w:t xml:space="preserve"> настоя</w:t>
            </w:r>
            <w:r>
              <w:rPr>
                <w:rFonts w:ascii="Times New Roman" w:hAnsi="Times New Roman"/>
                <w:color w:val="000000"/>
                <w:sz w:val="24"/>
                <w:szCs w:val="24"/>
              </w:rPr>
              <w:t xml:space="preserve">щего Кодекса, при добыче нефти обессоленной, обезвоженной и стабилизированной, добытой на таких участках недр, ставка налога на добычу полезных ископаемых применяется в соответствии с </w:t>
            </w:r>
            <w:r>
              <w:rPr>
                <w:rFonts w:ascii="Times New Roman" w:hAnsi="Times New Roman"/>
                <w:color w:val="000000"/>
                <w:sz w:val="24"/>
                <w:szCs w:val="24"/>
              </w:rPr>
              <w:t>подпунктом 9</w:t>
            </w:r>
            <w:r>
              <w:rPr>
                <w:rFonts w:ascii="Times New Roman" w:hAnsi="Times New Roman"/>
                <w:color w:val="000000"/>
                <w:sz w:val="24"/>
                <w:szCs w:val="24"/>
              </w:rPr>
              <w:t xml:space="preserve"> настоящего пункта начиная с 1 января года вступления в силу</w:t>
            </w:r>
            <w:r>
              <w:rPr>
                <w:rFonts w:ascii="Times New Roman" w:hAnsi="Times New Roman"/>
                <w:color w:val="000000"/>
                <w:sz w:val="24"/>
                <w:szCs w:val="24"/>
              </w:rPr>
              <w:t xml:space="preserve"> </w:t>
            </w:r>
            <w:r>
              <w:rPr>
                <w:rFonts w:ascii="Times New Roman" w:hAnsi="Times New Roman"/>
                <w:color w:val="000000"/>
                <w:sz w:val="24"/>
                <w:szCs w:val="24"/>
              </w:rPr>
              <w:t>главы 25.4</w:t>
            </w:r>
            <w:r>
              <w:rPr>
                <w:rFonts w:ascii="Times New Roman" w:hAnsi="Times New Roman"/>
                <w:color w:val="000000"/>
                <w:sz w:val="24"/>
                <w:szCs w:val="24"/>
              </w:rPr>
              <w:t xml:space="preserve"> настоящего Кодекса (с 1 января года, следующего за годом, в котором запасы нефти впервые поставлены на государственный баланс запасов полезных ископаемых, - для участков недр, по которым такие запасы отсутствуют в государственном балансе запасо</w:t>
            </w:r>
            <w:r>
              <w:rPr>
                <w:rFonts w:ascii="Times New Roman" w:hAnsi="Times New Roman"/>
                <w:color w:val="000000"/>
                <w:sz w:val="24"/>
                <w:szCs w:val="24"/>
              </w:rPr>
              <w:t>в полезных ископаемых на 1 января 2018 года)</w:t>
            </w:r>
            <w:r>
              <w:rPr>
                <w:rFonts w:ascii="Times New Roman" w:hAnsi="Times New Roman"/>
                <w:sz w:val="24"/>
                <w:szCs w:val="24"/>
              </w:rPr>
              <w:t>.</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 xml:space="preserve">В случае направления в соответствии со </w:t>
            </w:r>
            <w:r>
              <w:rPr>
                <w:rFonts w:ascii="Times New Roman" w:hAnsi="Times New Roman"/>
                <w:color w:val="000000"/>
                <w:sz w:val="24"/>
                <w:szCs w:val="24"/>
              </w:rPr>
              <w:t>статьей 333</w:t>
            </w:r>
            <w:r>
              <w:rPr>
                <w:rFonts w:ascii="Times New Roman" w:hAnsi="Times New Roman"/>
                <w:color w:val="000000"/>
                <w:sz w:val="24"/>
                <w:szCs w:val="24"/>
                <w:vertAlign w:val="superscript"/>
              </w:rPr>
              <w:t>44</w:t>
            </w:r>
            <w:r>
              <w:rPr>
                <w:rFonts w:ascii="Times New Roman" w:hAnsi="Times New Roman"/>
                <w:color w:val="000000"/>
                <w:sz w:val="24"/>
                <w:szCs w:val="24"/>
              </w:rPr>
              <w:t xml:space="preserve"> настоящего Кодекса в налоговый орган уведомления (повторного уведомления) об освобождении от исполнения обязанностей налогоплательщика по налогу на дополните</w:t>
            </w:r>
            <w:r>
              <w:rPr>
                <w:rFonts w:ascii="Times New Roman" w:hAnsi="Times New Roman"/>
                <w:color w:val="000000"/>
                <w:sz w:val="24"/>
                <w:szCs w:val="24"/>
              </w:rPr>
              <w:t xml:space="preserve">льный доход от добычи углеводородного сырья в отношении участков недр, указанных в </w:t>
            </w:r>
            <w:r>
              <w:rPr>
                <w:rFonts w:ascii="Times New Roman" w:hAnsi="Times New Roman"/>
                <w:color w:val="000000"/>
                <w:sz w:val="24"/>
                <w:szCs w:val="24"/>
              </w:rPr>
              <w:t xml:space="preserve">подпункте 5 пункта 1 статьи </w:t>
            </w:r>
            <w:r>
              <w:rPr>
                <w:rFonts w:ascii="Times New Roman" w:hAnsi="Times New Roman"/>
                <w:color w:val="000000"/>
                <w:sz w:val="24"/>
                <w:szCs w:val="24"/>
              </w:rPr>
              <w:lastRenderedPageBreak/>
              <w:t>333</w:t>
            </w:r>
            <w:r>
              <w:rPr>
                <w:rFonts w:ascii="Times New Roman" w:hAnsi="Times New Roman"/>
                <w:color w:val="000000"/>
                <w:sz w:val="24"/>
                <w:szCs w:val="24"/>
                <w:vertAlign w:val="superscript"/>
              </w:rPr>
              <w:t>45</w:t>
            </w:r>
            <w:r>
              <w:rPr>
                <w:rFonts w:ascii="Times New Roman" w:hAnsi="Times New Roman"/>
                <w:color w:val="000000"/>
                <w:sz w:val="24"/>
                <w:szCs w:val="24"/>
              </w:rPr>
              <w:t xml:space="preserve"> настоящего Кодекса, при добыче нефти обезвоженной, обессоленной и стабилизированной, добытой на таких участках недр, налоговая ставка, уста</w:t>
            </w:r>
            <w:r>
              <w:rPr>
                <w:rFonts w:ascii="Times New Roman" w:hAnsi="Times New Roman"/>
                <w:color w:val="000000"/>
                <w:sz w:val="24"/>
                <w:szCs w:val="24"/>
              </w:rPr>
              <w:t xml:space="preserve">новленная </w:t>
            </w:r>
            <w:r>
              <w:rPr>
                <w:rFonts w:ascii="Times New Roman" w:hAnsi="Times New Roman"/>
                <w:color w:val="000000"/>
                <w:sz w:val="24"/>
                <w:szCs w:val="24"/>
              </w:rPr>
              <w:t>подпунктом 9</w:t>
            </w:r>
            <w:r>
              <w:rPr>
                <w:rFonts w:ascii="Times New Roman" w:hAnsi="Times New Roman"/>
                <w:color w:val="000000"/>
                <w:sz w:val="24"/>
                <w:szCs w:val="24"/>
              </w:rPr>
              <w:t xml:space="preserve"> настоящего пункта, применяется:</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с 1 января 2020 года в отношении участков недр, по которым запасы нефти поставлены на государственный баланс запасов полезных ископаемых до 1 января 2019 года;</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с 1 января года, следующего за годом, в к</w:t>
            </w:r>
            <w:r>
              <w:rPr>
                <w:rFonts w:ascii="Times New Roman" w:hAnsi="Times New Roman"/>
                <w:color w:val="000000"/>
                <w:sz w:val="24"/>
                <w:szCs w:val="24"/>
              </w:rPr>
              <w:t>отором запасы нефти впервые поставлены на государственный баланс запасов полезных ископаемых, в отношении участков недр, по которым такие запасы отсутствуют в государственном балансе запасов полезных ископаемых на 1 января 2019 года;</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10) 42 рубля за 1 тонн</w:t>
            </w:r>
            <w:r>
              <w:rPr>
                <w:rFonts w:ascii="Times New Roman" w:hAnsi="Times New Roman"/>
                <w:color w:val="000000"/>
                <w:sz w:val="24"/>
                <w:szCs w:val="24"/>
              </w:rPr>
              <w:t>у добытого газового конденсата из всех видов месторождений углеводородного сырья. При этом указанная налоговая ставка умножается на базовое значение единицы условного топлива (Еут), на коэффициент, характеризующий степень сложности добычи газа горючего при</w:t>
            </w:r>
            <w:r>
              <w:rPr>
                <w:rFonts w:ascii="Times New Roman" w:hAnsi="Times New Roman"/>
                <w:color w:val="000000"/>
                <w:sz w:val="24"/>
                <w:szCs w:val="24"/>
              </w:rPr>
              <w:t>родного и (или) газового конденсата из залежи углеводородного сырья (К</w:t>
            </w:r>
            <w:r>
              <w:rPr>
                <w:rFonts w:ascii="Times New Roman" w:hAnsi="Times New Roman"/>
                <w:color w:val="000000"/>
                <w:sz w:val="24"/>
                <w:szCs w:val="24"/>
                <w:vertAlign w:val="subscript"/>
              </w:rPr>
              <w:t>С</w:t>
            </w:r>
            <w:r>
              <w:rPr>
                <w:rFonts w:ascii="Times New Roman" w:hAnsi="Times New Roman"/>
                <w:color w:val="000000"/>
                <w:sz w:val="24"/>
                <w:szCs w:val="24"/>
              </w:rPr>
              <w:t>), и на корректирующий коэффициент К</w:t>
            </w:r>
            <w:r>
              <w:rPr>
                <w:rFonts w:ascii="Times New Roman" w:hAnsi="Times New Roman"/>
                <w:color w:val="000000"/>
                <w:sz w:val="24"/>
                <w:szCs w:val="24"/>
                <w:vertAlign w:val="subscript"/>
              </w:rPr>
              <w:t>КМ</w:t>
            </w:r>
            <w:r>
              <w:rPr>
                <w:rFonts w:ascii="Times New Roman" w:hAnsi="Times New Roman"/>
                <w:color w:val="000000"/>
                <w:sz w:val="24"/>
                <w:szCs w:val="24"/>
              </w:rPr>
              <w:t xml:space="preserve">, определяемые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Полученное произведение увеличивается на значение показателя К</w:t>
            </w:r>
            <w:r>
              <w:rPr>
                <w:rFonts w:ascii="Times New Roman" w:hAnsi="Times New Roman"/>
                <w:color w:val="000000"/>
                <w:sz w:val="24"/>
                <w:szCs w:val="24"/>
                <w:vertAlign w:val="subscript"/>
              </w:rPr>
              <w:t>ГК</w:t>
            </w:r>
            <w:r>
              <w:rPr>
                <w:rFonts w:ascii="Times New Roman" w:hAnsi="Times New Roman"/>
                <w:color w:val="000000"/>
                <w:sz w:val="24"/>
                <w:szCs w:val="24"/>
              </w:rPr>
              <w:t>, определяемого в</w:t>
            </w:r>
            <w:r>
              <w:rPr>
                <w:rFonts w:ascii="Times New Roman" w:hAnsi="Times New Roman"/>
                <w:color w:val="000000"/>
                <w:sz w:val="24"/>
                <w:szCs w:val="24"/>
              </w:rPr>
              <w:t xml:space="preserve"> соответствии с </w:t>
            </w:r>
            <w:r>
              <w:rPr>
                <w:rFonts w:ascii="Times New Roman" w:hAnsi="Times New Roman"/>
                <w:color w:val="000000"/>
                <w:sz w:val="24"/>
                <w:szCs w:val="24"/>
              </w:rPr>
              <w:t>пунктом 19 статьи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и величину, равную произведению показателя К</w:t>
            </w:r>
            <w:r>
              <w:rPr>
                <w:rFonts w:ascii="Times New Roman" w:hAnsi="Times New Roman"/>
                <w:color w:val="000000"/>
                <w:sz w:val="24"/>
                <w:szCs w:val="24"/>
                <w:vertAlign w:val="subscript"/>
              </w:rPr>
              <w:t>МАН</w:t>
            </w:r>
            <w:r>
              <w:rPr>
                <w:rFonts w:ascii="Times New Roman" w:hAnsi="Times New Roman"/>
                <w:color w:val="000000"/>
                <w:sz w:val="24"/>
                <w:szCs w:val="24"/>
              </w:rPr>
              <w:t xml:space="preserve">, определяемого в порядке, установленном </w:t>
            </w:r>
            <w:r>
              <w:rPr>
                <w:rFonts w:ascii="Times New Roman" w:hAnsi="Times New Roman"/>
                <w:color w:val="000000"/>
                <w:sz w:val="24"/>
                <w:szCs w:val="24"/>
              </w:rPr>
              <w:t>пунктом 7 статьи 342</w:t>
            </w:r>
            <w:r>
              <w:rPr>
                <w:rFonts w:ascii="Times New Roman" w:hAnsi="Times New Roman"/>
                <w:color w:val="000000"/>
                <w:sz w:val="24"/>
                <w:szCs w:val="24"/>
                <w:vertAlign w:val="superscript"/>
              </w:rPr>
              <w:t>5</w:t>
            </w:r>
            <w:r>
              <w:rPr>
                <w:rFonts w:ascii="Times New Roman" w:hAnsi="Times New Roman"/>
                <w:color w:val="000000"/>
                <w:sz w:val="24"/>
                <w:szCs w:val="24"/>
              </w:rPr>
              <w:t xml:space="preserve"> </w:t>
            </w:r>
            <w:r>
              <w:rPr>
                <w:rFonts w:ascii="Times New Roman" w:hAnsi="Times New Roman"/>
                <w:color w:val="000000"/>
                <w:sz w:val="24"/>
                <w:szCs w:val="24"/>
              </w:rPr>
              <w:lastRenderedPageBreak/>
              <w:t>настоящего Кодекса, и коэффициента, характеризующего количество добытого газового конде</w:t>
            </w:r>
            <w:r>
              <w:rPr>
                <w:rFonts w:ascii="Times New Roman" w:hAnsi="Times New Roman"/>
                <w:color w:val="000000"/>
                <w:sz w:val="24"/>
                <w:szCs w:val="24"/>
              </w:rPr>
              <w:t>нсата без учета широкой фракции легких углеводородов, в отношении которой коэффициент К</w:t>
            </w:r>
            <w:r>
              <w:rPr>
                <w:rFonts w:ascii="Times New Roman" w:hAnsi="Times New Roman"/>
                <w:color w:val="000000"/>
                <w:sz w:val="24"/>
                <w:szCs w:val="24"/>
                <w:vertAlign w:val="subscript"/>
              </w:rPr>
              <w:t>МАН</w:t>
            </w:r>
            <w:r>
              <w:rPr>
                <w:rFonts w:ascii="Times New Roman" w:hAnsi="Times New Roman"/>
                <w:color w:val="000000"/>
                <w:sz w:val="24"/>
                <w:szCs w:val="24"/>
              </w:rPr>
              <w:t xml:space="preserve"> не применяется, и равного 0,75. Налоговая ставка, исчисленная в соответствии с настоящим подпунктом, округляется до полного рубля в соответствии с действующим порядк</w:t>
            </w:r>
            <w:r>
              <w:rPr>
                <w:rFonts w:ascii="Times New Roman" w:hAnsi="Times New Roman"/>
                <w:color w:val="000000"/>
                <w:sz w:val="24"/>
                <w:szCs w:val="24"/>
              </w:rPr>
              <w:t>ом округления;</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11) 35 рублей за 1 000 кубических метров газа при добыче газа горючего природного из всех видов месторождений углеводородного сырья. При этом указанная налоговая ставка умножается на базовое значение единицы условного топлива (ЕУТ) и на коэф</w:t>
            </w:r>
            <w:r>
              <w:rPr>
                <w:rFonts w:ascii="Times New Roman" w:hAnsi="Times New Roman"/>
                <w:color w:val="000000"/>
                <w:sz w:val="24"/>
                <w:szCs w:val="24"/>
              </w:rPr>
              <w:t>фициент, характеризующий степень сложности добычи газа горючего природного и (или) газового конденсата из залежи углеводородного сырья (К</w:t>
            </w:r>
            <w:r>
              <w:rPr>
                <w:rFonts w:ascii="Times New Roman" w:hAnsi="Times New Roman"/>
                <w:color w:val="000000"/>
                <w:sz w:val="24"/>
                <w:szCs w:val="24"/>
                <w:vertAlign w:val="subscript"/>
              </w:rPr>
              <w:t>С</w:t>
            </w:r>
            <w:r>
              <w:rPr>
                <w:rFonts w:ascii="Times New Roman" w:hAnsi="Times New Roman"/>
                <w:color w:val="000000"/>
                <w:sz w:val="24"/>
                <w:szCs w:val="24"/>
              </w:rPr>
              <w:t xml:space="preserve">), определяемые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Полученное произведение суммируется со значением по</w:t>
            </w:r>
            <w:r>
              <w:rPr>
                <w:rFonts w:ascii="Times New Roman" w:hAnsi="Times New Roman"/>
                <w:color w:val="000000"/>
                <w:sz w:val="24"/>
                <w:szCs w:val="24"/>
              </w:rPr>
              <w:t>казателя, характеризующего расходы на транспортировку газа горючего природного (Т</w:t>
            </w:r>
            <w:r>
              <w:rPr>
                <w:rFonts w:ascii="Times New Roman" w:hAnsi="Times New Roman"/>
                <w:color w:val="000000"/>
                <w:sz w:val="24"/>
                <w:szCs w:val="24"/>
                <w:vertAlign w:val="subscript"/>
              </w:rPr>
              <w:t>Г</w:t>
            </w:r>
            <w:r>
              <w:rPr>
                <w:rFonts w:ascii="Times New Roman" w:hAnsi="Times New Roman"/>
                <w:color w:val="000000"/>
                <w:sz w:val="24"/>
                <w:szCs w:val="24"/>
              </w:rPr>
              <w:t xml:space="preserve">), определяемым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и значением показателя К</w:t>
            </w:r>
            <w:r>
              <w:rPr>
                <w:rFonts w:ascii="Times New Roman" w:hAnsi="Times New Roman"/>
                <w:color w:val="000000"/>
                <w:sz w:val="24"/>
                <w:szCs w:val="24"/>
                <w:vertAlign w:val="subscript"/>
              </w:rPr>
              <w:t>КГ</w:t>
            </w:r>
            <w:r>
              <w:rPr>
                <w:rFonts w:ascii="Times New Roman" w:hAnsi="Times New Roman"/>
                <w:color w:val="000000"/>
                <w:sz w:val="24"/>
                <w:szCs w:val="24"/>
              </w:rPr>
              <w:t>, определяемым в соответствии с настоящим подпунктом. Если полученная сумма оказа</w:t>
            </w:r>
            <w:r>
              <w:rPr>
                <w:rFonts w:ascii="Times New Roman" w:hAnsi="Times New Roman"/>
                <w:color w:val="000000"/>
                <w:sz w:val="24"/>
                <w:szCs w:val="24"/>
              </w:rPr>
              <w:t>лась меньше 0, значение налоговой ставки принимается равным 0. Налоговая ставка, исчисленная в соответствии с настоящим подпунктом, округляется до полного рубля в соответствии с действующим порядком округления;</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показатель К</w:t>
            </w:r>
            <w:r>
              <w:rPr>
                <w:rFonts w:ascii="Times New Roman" w:hAnsi="Times New Roman"/>
                <w:color w:val="000000"/>
                <w:sz w:val="24"/>
                <w:szCs w:val="24"/>
                <w:vertAlign w:val="subscript"/>
              </w:rPr>
              <w:t>КГ</w:t>
            </w:r>
            <w:r>
              <w:rPr>
                <w:rFonts w:ascii="Times New Roman" w:hAnsi="Times New Roman"/>
                <w:color w:val="000000"/>
                <w:sz w:val="24"/>
                <w:szCs w:val="24"/>
              </w:rPr>
              <w:t xml:space="preserve"> принимает значение 134 на период с 1 января 2023 года по 30 июня 2024 </w:t>
            </w:r>
            <w:r>
              <w:rPr>
                <w:rFonts w:ascii="Times New Roman" w:hAnsi="Times New Roman"/>
                <w:color w:val="000000"/>
                <w:sz w:val="24"/>
                <w:szCs w:val="24"/>
              </w:rPr>
              <w:lastRenderedPageBreak/>
              <w:t>года включительно, 285 - на период с 1 июля 2024 года по 30 июня 2025 года включительно, 305 - с 1 июля 2025 года;</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12) 47 рублей за 1 тонну добытого антрацита. При этом указанная налого</w:t>
            </w:r>
            <w:r>
              <w:rPr>
                <w:rFonts w:ascii="Times New Roman" w:hAnsi="Times New Roman"/>
                <w:color w:val="000000"/>
                <w:sz w:val="24"/>
                <w:szCs w:val="24"/>
              </w:rPr>
              <w:t>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и на коэффициенты-дефляторы, которые применялис</w:t>
            </w:r>
            <w:r>
              <w:rPr>
                <w:rFonts w:ascii="Times New Roman" w:hAnsi="Times New Roman"/>
                <w:color w:val="000000"/>
                <w:sz w:val="24"/>
                <w:szCs w:val="24"/>
              </w:rPr>
              <w:t>ь ранее в соответствии с настоящим пунктом, а также увеличивается на коэффициент К</w:t>
            </w:r>
            <w:r>
              <w:rPr>
                <w:rFonts w:ascii="Times New Roman" w:hAnsi="Times New Roman"/>
                <w:color w:val="000000"/>
                <w:sz w:val="24"/>
                <w:szCs w:val="24"/>
                <w:vertAlign w:val="subscript"/>
              </w:rPr>
              <w:t>АН</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14</w:t>
            </w:r>
            <w:r>
              <w:rPr>
                <w:rFonts w:ascii="Times New Roman" w:hAnsi="Times New Roman"/>
                <w:color w:val="000000"/>
                <w:sz w:val="24"/>
                <w:szCs w:val="24"/>
              </w:rPr>
              <w:t xml:space="preserve"> настоящего Кодекса. Коэффициент-дефлятор определяется и подлежит официальному опубликованию в порядке, установленном Правител</w:t>
            </w:r>
            <w:r>
              <w:rPr>
                <w:rFonts w:ascii="Times New Roman" w:hAnsi="Times New Roman"/>
                <w:color w:val="000000"/>
                <w:sz w:val="24"/>
                <w:szCs w:val="24"/>
              </w:rPr>
              <w:t>ьством Российской Федерации;</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13) 1 рубль за 1 тонну добытого угля коксующегося. При этом указанная налоговая ставка умножается на коэффициент К</w:t>
            </w:r>
            <w:r>
              <w:rPr>
                <w:rFonts w:ascii="Times New Roman" w:hAnsi="Times New Roman"/>
                <w:color w:val="000000"/>
                <w:sz w:val="24"/>
                <w:szCs w:val="24"/>
                <w:vertAlign w:val="subscript"/>
              </w:rPr>
              <w:t>УГ</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11</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14) 11 рублей за 1 тонну добытого угля бурог</w:t>
            </w:r>
            <w:r>
              <w:rPr>
                <w:rFonts w:ascii="Times New Roman" w:hAnsi="Times New Roman"/>
                <w:color w:val="000000"/>
                <w:sz w:val="24"/>
                <w:szCs w:val="24"/>
              </w:rPr>
              <w:t>о.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а также на коэффици</w:t>
            </w:r>
            <w:r>
              <w:rPr>
                <w:rFonts w:ascii="Times New Roman" w:hAnsi="Times New Roman"/>
                <w:color w:val="000000"/>
                <w:sz w:val="24"/>
                <w:szCs w:val="24"/>
              </w:rPr>
              <w:t xml:space="preserve">енты-дефляторы, которые применялись ранее в соответствии с настоящим пунктом. Коэффициент-дефлятор определяется и подлежит официальному </w:t>
            </w:r>
            <w:r>
              <w:rPr>
                <w:rFonts w:ascii="Times New Roman" w:hAnsi="Times New Roman"/>
                <w:color w:val="000000"/>
                <w:sz w:val="24"/>
                <w:szCs w:val="24"/>
              </w:rPr>
              <w:lastRenderedPageBreak/>
              <w:t>опубликованию в порядке, установленном Правительством Российской Федерации;</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color w:val="000000"/>
                <w:sz w:val="24"/>
                <w:szCs w:val="24"/>
              </w:rPr>
              <w:t>15) 24 рубля за 1 тонну добытого угля, за ис</w:t>
            </w:r>
            <w:r>
              <w:rPr>
                <w:rFonts w:ascii="Times New Roman" w:hAnsi="Times New Roman"/>
                <w:color w:val="000000"/>
                <w:sz w:val="24"/>
                <w:szCs w:val="24"/>
              </w:rPr>
              <w:t>ключением антрацита, угля коксующегося и угля бурого.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w:t>
            </w:r>
            <w:r>
              <w:rPr>
                <w:rFonts w:ascii="Times New Roman" w:hAnsi="Times New Roman"/>
                <w:color w:val="000000"/>
                <w:sz w:val="24"/>
                <w:szCs w:val="24"/>
              </w:rPr>
              <w:t>едерации за предыдущий квартал, и на коэффициенты-дефляторы, которые применялись ранее в соответствии с настоящим пунктом, а также увеличивается на коэффициент К</w:t>
            </w:r>
            <w:r>
              <w:rPr>
                <w:rFonts w:ascii="Times New Roman" w:hAnsi="Times New Roman"/>
                <w:color w:val="000000"/>
                <w:sz w:val="24"/>
                <w:szCs w:val="24"/>
                <w:vertAlign w:val="subscript"/>
              </w:rPr>
              <w:t>ЭНРГ</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13</w:t>
            </w:r>
            <w:r>
              <w:rPr>
                <w:rFonts w:ascii="Times New Roman" w:hAnsi="Times New Roman"/>
                <w:color w:val="000000"/>
                <w:sz w:val="24"/>
                <w:szCs w:val="24"/>
              </w:rPr>
              <w:t xml:space="preserve"> настоящего Кодекса. Коэффициент-дефлятор опр</w:t>
            </w:r>
            <w:r>
              <w:rPr>
                <w:rFonts w:ascii="Times New Roman" w:hAnsi="Times New Roman"/>
                <w:color w:val="000000"/>
                <w:sz w:val="24"/>
                <w:szCs w:val="24"/>
              </w:rPr>
              <w:t>еделяется и подлежит официальному опубликованию в порядке, установленном Правительством Российской Федерации;</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16) 1 рубль за 1 тонну многокомпонентной комплексной руды, добываемой на участках недр, расположенных полностью или частично на территории Красноя</w:t>
            </w:r>
            <w:r>
              <w:rPr>
                <w:rFonts w:ascii="Times New Roman" w:hAnsi="Times New Roman"/>
                <w:color w:val="000000"/>
                <w:sz w:val="24"/>
                <w:szCs w:val="24"/>
              </w:rPr>
              <w:t>рского края, содержащей медь, никель и (или) металлы платиновой группы. При этом указанная налоговая ставка умножается на коэффициент К</w:t>
            </w:r>
            <w:r>
              <w:rPr>
                <w:rFonts w:ascii="Times New Roman" w:hAnsi="Times New Roman"/>
                <w:color w:val="000000"/>
                <w:sz w:val="24"/>
                <w:szCs w:val="24"/>
                <w:vertAlign w:val="subscript"/>
              </w:rPr>
              <w:t>МКР</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10</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17) 270 рублей за 1 тонну многокомпонентной комплек</w:t>
            </w:r>
            <w:r>
              <w:rPr>
                <w:rFonts w:ascii="Times New Roman" w:hAnsi="Times New Roman"/>
                <w:color w:val="000000"/>
                <w:sz w:val="24"/>
                <w:szCs w:val="24"/>
              </w:rPr>
              <w:t>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18) 1 рубль за 1 тонну апатит-</w:t>
            </w:r>
            <w:r>
              <w:rPr>
                <w:rFonts w:ascii="Times New Roman" w:hAnsi="Times New Roman"/>
                <w:color w:val="000000"/>
                <w:sz w:val="24"/>
                <w:szCs w:val="24"/>
              </w:rPr>
              <w:lastRenderedPageBreak/>
              <w:t>штаффелитовых, апатит-магнетитовых, маложеле</w:t>
            </w:r>
            <w:r>
              <w:rPr>
                <w:rFonts w:ascii="Times New Roman" w:hAnsi="Times New Roman"/>
                <w:color w:val="000000"/>
                <w:sz w:val="24"/>
                <w:szCs w:val="24"/>
              </w:rPr>
              <w:t>зистых апатитовых руд. При этом указанная налоговая ставка умножается на коэффициент К</w:t>
            </w:r>
            <w:r>
              <w:rPr>
                <w:rFonts w:ascii="Times New Roman" w:hAnsi="Times New Roman"/>
                <w:color w:val="000000"/>
                <w:sz w:val="24"/>
                <w:szCs w:val="24"/>
                <w:vertAlign w:val="subscript"/>
              </w:rPr>
              <w:t>ФР</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15</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color w:val="000000"/>
                <w:sz w:val="24"/>
                <w:szCs w:val="24"/>
              </w:rPr>
            </w:pPr>
            <w:r>
              <w:rPr>
                <w:rFonts w:ascii="Times New Roman" w:hAnsi="Times New Roman"/>
                <w:color w:val="000000"/>
                <w:sz w:val="24"/>
                <w:szCs w:val="24"/>
              </w:rPr>
              <w:t>19) 1 рубль за 1 тонну апатит-нефелиновых, апатитовых, фосфоритовых руд. При этом указанная налоговая</w:t>
            </w:r>
            <w:r>
              <w:rPr>
                <w:rFonts w:ascii="Times New Roman" w:hAnsi="Times New Roman"/>
                <w:color w:val="000000"/>
                <w:sz w:val="24"/>
                <w:szCs w:val="24"/>
              </w:rPr>
              <w:t xml:space="preserve"> ставка умножается на коэффициент К</w:t>
            </w:r>
            <w:r>
              <w:rPr>
                <w:rFonts w:ascii="Times New Roman" w:hAnsi="Times New Roman"/>
                <w:color w:val="000000"/>
                <w:sz w:val="24"/>
                <w:szCs w:val="24"/>
                <w:vertAlign w:val="subscript"/>
              </w:rPr>
              <w:t>ФР</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15</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color w:val="000000"/>
                <w:sz w:val="24"/>
                <w:szCs w:val="24"/>
              </w:rPr>
              <w:t>20) утратил силу.</w:t>
            </w:r>
          </w:p>
          <w:p w:rsidR="00852709" w:rsidRDefault="00852709">
            <w:pPr>
              <w:pStyle w:val="a5"/>
              <w:widowControl w:val="0"/>
              <w:spacing w:after="0" w:line="240" w:lineRule="auto"/>
              <w:ind w:left="-113" w:firstLine="397"/>
              <w:contextualSpacing/>
              <w:jc w:val="both"/>
              <w:rPr>
                <w:rFonts w:ascii="Times New Roman" w:hAnsi="Times New Roman"/>
                <w:sz w:val="24"/>
                <w:szCs w:val="24"/>
              </w:rPr>
            </w:pPr>
          </w:p>
          <w:p w:rsidR="00852709" w:rsidRDefault="00F97ACE">
            <w:pPr>
              <w:widowControl w:val="0"/>
              <w:spacing w:after="0" w:line="240" w:lineRule="auto"/>
              <w:ind w:left="-113" w:firstLine="454"/>
              <w:contextualSpacing/>
              <w:jc w:val="both"/>
              <w:outlineLvl w:val="0"/>
              <w:rPr>
                <w:rFonts w:ascii="Times New Roman" w:hAnsi="Times New Roman"/>
                <w:sz w:val="24"/>
                <w:szCs w:val="24"/>
              </w:rPr>
            </w:pPr>
            <w:r>
              <w:rPr>
                <w:rFonts w:ascii="Times New Roman" w:hAnsi="Times New Roman"/>
                <w:sz w:val="24"/>
                <w:szCs w:val="24"/>
              </w:rPr>
              <w:t>Пункт 13 статьи 343:</w:t>
            </w:r>
          </w:p>
          <w:p w:rsidR="00852709" w:rsidRDefault="00F97ACE">
            <w:pPr>
              <w:pStyle w:val="a5"/>
              <w:widowControl w:val="0"/>
              <w:spacing w:after="0" w:line="240" w:lineRule="auto"/>
              <w:ind w:left="-113" w:firstLine="397"/>
              <w:contextualSpacing/>
              <w:jc w:val="both"/>
              <w:outlineLvl w:val="0"/>
              <w:rPr>
                <w:rFonts w:ascii="Times New Roman" w:hAnsi="Times New Roman"/>
                <w:sz w:val="24"/>
                <w:szCs w:val="24"/>
              </w:rPr>
            </w:pPr>
            <w:r>
              <w:rPr>
                <w:rFonts w:ascii="Times New Roman" w:hAnsi="Times New Roman"/>
                <w:sz w:val="24"/>
                <w:szCs w:val="24"/>
              </w:rPr>
              <w:t xml:space="preserve">13. Сумма налога, исчисленная налогоплательщиком за налоговый период в отношении щебня, не может превышать </w:t>
            </w:r>
            <w:r>
              <w:rPr>
                <w:rFonts w:ascii="Times New Roman" w:hAnsi="Times New Roman"/>
                <w:sz w:val="24"/>
                <w:szCs w:val="24"/>
              </w:rPr>
              <w:t>величину НБК, рассчитываемую в рублях как произведение количества добытого полезного ископаемого за налоговый период, приведенного в единицах массы (тоннах), и числа 16,5.</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Величина НБК, определенная в соответствии с настоящим пунктом, округляется до целого</w:t>
            </w:r>
            <w:r>
              <w:rPr>
                <w:rFonts w:ascii="Times New Roman" w:hAnsi="Times New Roman"/>
                <w:sz w:val="24"/>
                <w:szCs w:val="24"/>
              </w:rPr>
              <w:t xml:space="preserve"> значения в соответствии с действующим порядком округления.</w:t>
            </w:r>
          </w:p>
          <w:p w:rsidR="00852709" w:rsidRDefault="00F97ACE">
            <w:pPr>
              <w:pStyle w:val="a5"/>
              <w:widowControl w:val="0"/>
              <w:spacing w:after="0" w:line="240" w:lineRule="auto"/>
              <w:ind w:left="-113" w:firstLine="397"/>
              <w:contextualSpacing/>
              <w:jc w:val="both"/>
              <w:rPr>
                <w:rFonts w:ascii="Times New Roman" w:hAnsi="Times New Roman"/>
                <w:sz w:val="24"/>
                <w:szCs w:val="24"/>
              </w:rPr>
            </w:pPr>
            <w:r>
              <w:rPr>
                <w:rFonts w:ascii="Times New Roman" w:hAnsi="Times New Roman"/>
                <w:sz w:val="24"/>
                <w:szCs w:val="24"/>
              </w:rPr>
              <w:t>В случае превышения исчисленной за налоговый период суммы налога над значением величины НБК, рассчитанной за этот же налоговый период, сумма налога принимается равной величине НБК.</w:t>
            </w:r>
          </w:p>
          <w:p w:rsidR="00852709" w:rsidRDefault="00852709">
            <w:pPr>
              <w:widowControl w:val="0"/>
              <w:spacing w:after="0" w:line="240" w:lineRule="auto"/>
              <w:ind w:left="-113" w:firstLine="397"/>
              <w:contextualSpacing/>
              <w:jc w:val="both"/>
              <w:outlineLvl w:val="0"/>
              <w:rPr>
                <w:rFonts w:ascii="Times New Roman" w:hAnsi="Times New Roman"/>
                <w:sz w:val="24"/>
                <w:szCs w:val="24"/>
              </w:rPr>
            </w:pPr>
          </w:p>
          <w:p w:rsidR="00852709" w:rsidRDefault="00852709">
            <w:pPr>
              <w:widowControl w:val="0"/>
              <w:spacing w:after="0" w:line="240" w:lineRule="auto"/>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rFonts w:ascii="Times New Roman" w:hAnsi="Times New Roman"/>
                <w:sz w:val="24"/>
                <w:szCs w:val="24"/>
              </w:rPr>
            </w:pPr>
          </w:p>
          <w:p w:rsidR="00852709" w:rsidRDefault="00852709">
            <w:pPr>
              <w:widowControl w:val="0"/>
              <w:spacing w:after="0" w:line="240" w:lineRule="auto"/>
              <w:ind w:firstLine="426"/>
              <w:contextualSpacing/>
              <w:jc w:val="both"/>
              <w:outlineLvl w:val="0"/>
              <w:rPr>
                <w:bCs/>
                <w:lang w:eastAsia="ru-RU"/>
              </w:rPr>
            </w:pPr>
          </w:p>
        </w:tc>
        <w:tc>
          <w:tcPr>
            <w:tcW w:w="4081" w:type="dxa"/>
            <w:tcBorders>
              <w:top w:val="single" w:sz="4" w:space="0" w:color="000000"/>
              <w:left w:val="single" w:sz="4" w:space="0" w:color="000000"/>
              <w:bottom w:val="single" w:sz="4" w:space="0" w:color="000000"/>
              <w:right w:val="single" w:sz="4" w:space="0" w:color="000000"/>
            </w:tcBorders>
          </w:tcPr>
          <w:p w:rsidR="00852709" w:rsidRDefault="00F97ACE">
            <w:pPr>
              <w:widowControl w:val="0"/>
              <w:spacing w:after="0" w:line="240" w:lineRule="auto"/>
              <w:ind w:firstLine="397"/>
              <w:contextualSpacing/>
              <w:jc w:val="both"/>
              <w:rPr>
                <w:rFonts w:ascii="Times New Roman" w:hAnsi="Times New Roman"/>
              </w:rPr>
            </w:pPr>
            <w:r>
              <w:rPr>
                <w:rFonts w:ascii="Times New Roman" w:hAnsi="Times New Roman"/>
                <w:sz w:val="24"/>
                <w:szCs w:val="24"/>
              </w:rPr>
              <w:lastRenderedPageBreak/>
              <w:t>подпункт 3 пункта 2 статьи 338 дополнить абзацем девятым следующего содержания:</w:t>
            </w:r>
          </w:p>
          <w:p w:rsidR="00852709" w:rsidRDefault="00F97ACE">
            <w:pPr>
              <w:widowControl w:val="0"/>
              <w:tabs>
                <w:tab w:val="left" w:pos="120"/>
              </w:tabs>
              <w:spacing w:after="0" w:line="240" w:lineRule="auto"/>
              <w:ind w:firstLine="397"/>
              <w:contextualSpacing/>
              <w:jc w:val="both"/>
              <w:rPr>
                <w:rFonts w:ascii="Times New Roman" w:hAnsi="Times New Roman"/>
              </w:rPr>
            </w:pPr>
            <w:r>
              <w:rPr>
                <w:rFonts w:ascii="Times New Roman" w:hAnsi="Times New Roman"/>
                <w:sz w:val="24"/>
                <w:szCs w:val="24"/>
              </w:rPr>
              <w:t>«неметаллического сырья, используемого в основном в строительной индустрии, в части общераспространенных полезных ископаемых, добываемых на участках недр местного значения.»</w:t>
            </w: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F97ACE">
            <w:pPr>
              <w:widowControl w:val="0"/>
              <w:spacing w:after="0" w:line="240" w:lineRule="auto"/>
              <w:ind w:firstLine="397"/>
              <w:contextualSpacing/>
              <w:jc w:val="both"/>
              <w:rPr>
                <w:rFonts w:ascii="Times New Roman" w:hAnsi="Times New Roman"/>
              </w:rPr>
            </w:pPr>
            <w:r>
              <w:rPr>
                <w:rFonts w:ascii="Times New Roman" w:hAnsi="Times New Roman"/>
                <w:sz w:val="24"/>
                <w:szCs w:val="24"/>
              </w:rPr>
              <w:t>в пункте 2 статьи 342:</w:t>
            </w:r>
          </w:p>
          <w:p w:rsidR="00852709" w:rsidRDefault="00F97ACE">
            <w:pPr>
              <w:widowControl w:val="0"/>
              <w:spacing w:after="0" w:line="240" w:lineRule="auto"/>
              <w:ind w:firstLine="397"/>
              <w:contextualSpacing/>
              <w:jc w:val="both"/>
              <w:rPr>
                <w:rFonts w:ascii="Times New Roman" w:hAnsi="Times New Roman"/>
              </w:rPr>
            </w:pPr>
            <w:r>
              <w:rPr>
                <w:rFonts w:ascii="Times New Roman" w:hAnsi="Times New Roman"/>
                <w:sz w:val="24"/>
                <w:szCs w:val="24"/>
              </w:rPr>
              <w:t>а) абзац четвертый подпункта 4 изложить в следующей редакции:</w:t>
            </w:r>
          </w:p>
          <w:p w:rsidR="00852709" w:rsidRDefault="00F97ACE">
            <w:pPr>
              <w:widowControl w:val="0"/>
              <w:spacing w:after="0" w:line="240" w:lineRule="auto"/>
              <w:ind w:firstLine="397"/>
              <w:contextualSpacing/>
              <w:jc w:val="both"/>
              <w:rPr>
                <w:rFonts w:ascii="Times New Roman" w:hAnsi="Times New Roman"/>
              </w:rPr>
            </w:pPr>
            <w:r>
              <w:rPr>
                <w:rFonts w:ascii="Times New Roman" w:hAnsi="Times New Roman"/>
                <w:sz w:val="24"/>
                <w:szCs w:val="24"/>
              </w:rPr>
              <w:t xml:space="preserve">«неметаллического сырья, используемого в основном в строительной индустрии, за исключением </w:t>
            </w:r>
            <w:r>
              <w:rPr>
                <w:rFonts w:ascii="Times New Roman" w:hAnsi="Times New Roman"/>
                <w:sz w:val="24"/>
                <w:szCs w:val="24"/>
              </w:rPr>
              <w:lastRenderedPageBreak/>
              <w:t xml:space="preserve">общераспространенных полезных ископаемых, добываемых  на участках </w:t>
            </w:r>
            <w:r>
              <w:rPr>
                <w:rFonts w:ascii="Times New Roman" w:hAnsi="Times New Roman"/>
                <w:sz w:val="24"/>
                <w:szCs w:val="24"/>
              </w:rPr>
              <w:t>недр местного значения»;</w:t>
            </w:r>
          </w:p>
          <w:p w:rsidR="00852709" w:rsidRDefault="00F97ACE">
            <w:pPr>
              <w:widowControl w:val="0"/>
              <w:tabs>
                <w:tab w:val="left" w:pos="0"/>
              </w:tabs>
              <w:spacing w:after="0" w:line="240" w:lineRule="auto"/>
              <w:ind w:firstLine="397"/>
              <w:contextualSpacing/>
              <w:jc w:val="both"/>
              <w:rPr>
                <w:rFonts w:ascii="Times New Roman" w:hAnsi="Times New Roman"/>
              </w:rPr>
            </w:pPr>
            <w:r>
              <w:rPr>
                <w:rFonts w:ascii="Times New Roman" w:hAnsi="Times New Roman"/>
                <w:sz w:val="24"/>
                <w:szCs w:val="24"/>
              </w:rPr>
              <w:t>б) дополнить подпунктом 21 следующего содержания:</w:t>
            </w:r>
          </w:p>
          <w:p w:rsidR="00852709" w:rsidRDefault="00F97ACE">
            <w:pPr>
              <w:widowControl w:val="0"/>
              <w:tabs>
                <w:tab w:val="left" w:pos="0"/>
              </w:tabs>
              <w:spacing w:after="0" w:line="240" w:lineRule="auto"/>
              <w:ind w:firstLine="397"/>
              <w:jc w:val="both"/>
              <w:rPr>
                <w:rFonts w:ascii="Times New Roman" w:hAnsi="Times New Roman"/>
              </w:rPr>
            </w:pPr>
            <w:r>
              <w:rPr>
                <w:rFonts w:ascii="Times New Roman" w:hAnsi="Times New Roman"/>
                <w:sz w:val="24"/>
                <w:szCs w:val="24"/>
              </w:rPr>
              <w:t>«21</w:t>
            </w:r>
            <w:bookmarkStart w:id="1" w:name="_GoBack_Копия_2"/>
            <w:bookmarkEnd w:id="1"/>
            <w:r>
              <w:rPr>
                <w:rFonts w:ascii="Times New Roman" w:hAnsi="Times New Roman"/>
                <w:sz w:val="24"/>
                <w:szCs w:val="24"/>
              </w:rPr>
              <w:t>) 34 рубля за 1 кубический метр добытого неметаллического сырья, используемого в основном в строительной индустрии в части общераспространенных полезных ископаемых, добываемых на</w:t>
            </w:r>
            <w:r>
              <w:rPr>
                <w:rFonts w:ascii="Times New Roman" w:hAnsi="Times New Roman"/>
                <w:sz w:val="24"/>
                <w:szCs w:val="24"/>
              </w:rPr>
              <w:t xml:space="preserve"> участках недр местного значения. Указанная налоговая ставка может быть увеличена (уменьшена) законами субъектов Российской Федерации в зависимости от вида полезного ископаемого,  условий  его  добычи и сложившихся цен реализации, но не более чем в десять </w:t>
            </w:r>
            <w:r>
              <w:rPr>
                <w:rFonts w:ascii="Times New Roman" w:hAnsi="Times New Roman"/>
                <w:sz w:val="24"/>
                <w:szCs w:val="24"/>
              </w:rPr>
              <w:t>раз.</w:t>
            </w:r>
          </w:p>
          <w:p w:rsidR="00852709" w:rsidRDefault="00F97ACE">
            <w:pPr>
              <w:widowControl w:val="0"/>
              <w:tabs>
                <w:tab w:val="left" w:pos="0"/>
              </w:tabs>
              <w:spacing w:after="0" w:line="240" w:lineRule="auto"/>
              <w:ind w:firstLine="397"/>
              <w:jc w:val="both"/>
              <w:rPr>
                <w:rFonts w:ascii="Times New Roman" w:hAnsi="Times New Roman"/>
              </w:rPr>
            </w:pPr>
            <w:r>
              <w:rPr>
                <w:rFonts w:ascii="Times New Roman" w:hAnsi="Times New Roman"/>
                <w:sz w:val="24"/>
                <w:szCs w:val="24"/>
              </w:rPr>
              <w:t>Размер налоговой ставки подлежит индексации на коэффициент-дефлятор, установленный на соответствующий календарный год.»</w:t>
            </w: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tabs>
                <w:tab w:val="left" w:pos="0"/>
              </w:tabs>
              <w:spacing w:after="0" w:line="240" w:lineRule="auto"/>
              <w:ind w:firstLine="397"/>
              <w:jc w:val="both"/>
              <w:rPr>
                <w:rFonts w:ascii="Times New Roman" w:hAnsi="Times New Roman"/>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F97ACE">
            <w:pPr>
              <w:widowControl w:val="0"/>
              <w:tabs>
                <w:tab w:val="left" w:pos="225"/>
              </w:tabs>
              <w:spacing w:after="0" w:line="240" w:lineRule="auto"/>
              <w:ind w:left="-57" w:firstLine="283"/>
              <w:jc w:val="both"/>
              <w:rPr>
                <w:rFonts w:ascii="Times New Roman" w:hAnsi="Times New Roman"/>
              </w:rPr>
            </w:pPr>
            <w:r>
              <w:rPr>
                <w:rFonts w:ascii="Times New Roman" w:hAnsi="Times New Roman"/>
                <w:sz w:val="24"/>
                <w:szCs w:val="24"/>
              </w:rPr>
              <w:t>Пункт 13 статьи 343 признать утратившим силу</w:t>
            </w: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sz w:val="24"/>
                <w:szCs w:val="24"/>
              </w:rPr>
            </w:pPr>
          </w:p>
          <w:p w:rsidR="00852709" w:rsidRDefault="00852709">
            <w:pPr>
              <w:widowControl w:val="0"/>
              <w:spacing w:after="0" w:line="240" w:lineRule="auto"/>
              <w:ind w:firstLine="426"/>
              <w:jc w:val="both"/>
              <w:rPr>
                <w:rFonts w:ascii="Times New Roman" w:hAnsi="Times New Roman"/>
                <w:color w:val="000000"/>
                <w:sz w:val="24"/>
                <w:szCs w:val="24"/>
              </w:rPr>
            </w:pPr>
          </w:p>
        </w:tc>
        <w:tc>
          <w:tcPr>
            <w:tcW w:w="6540" w:type="dxa"/>
            <w:tcBorders>
              <w:top w:val="single" w:sz="4" w:space="0" w:color="000000"/>
              <w:left w:val="single" w:sz="4" w:space="0" w:color="000000"/>
              <w:bottom w:val="single" w:sz="4" w:space="0" w:color="000000"/>
              <w:right w:val="single" w:sz="4" w:space="0" w:color="000000"/>
            </w:tcBorders>
          </w:tcPr>
          <w:p w:rsidR="00852709" w:rsidRDefault="00F97ACE">
            <w:pPr>
              <w:widowControl w:val="0"/>
              <w:tabs>
                <w:tab w:val="left" w:pos="0"/>
              </w:tabs>
              <w:spacing w:after="0" w:line="240" w:lineRule="auto"/>
              <w:ind w:left="-57" w:firstLine="340"/>
              <w:contextualSpacing/>
              <w:jc w:val="both"/>
              <w:rPr>
                <w:rFonts w:ascii="Times New Roman" w:hAnsi="Times New Roman"/>
              </w:rPr>
            </w:pPr>
            <w:r>
              <w:rPr>
                <w:rFonts w:ascii="Times New Roman" w:hAnsi="Times New Roman"/>
                <w:bCs/>
                <w:sz w:val="24"/>
                <w:szCs w:val="24"/>
                <w:lang w:eastAsia="ru-RU"/>
              </w:rPr>
              <w:lastRenderedPageBreak/>
              <w:t>подпункт 3 пункта 2 статьи 338:</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sz w:val="24"/>
                <w:szCs w:val="24"/>
              </w:rPr>
              <w:t xml:space="preserve">3) </w:t>
            </w:r>
            <w:r>
              <w:rPr>
                <w:rFonts w:ascii="Times New Roman" w:hAnsi="Times New Roman"/>
                <w:sz w:val="24"/>
                <w:szCs w:val="24"/>
              </w:rPr>
              <w:t>налоговая база определяется как количество добытых полезных ископаемых в натуральном выражении при добыче:</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sz w:val="24"/>
                <w:szCs w:val="24"/>
              </w:rPr>
              <w:t>угля;</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sz w:val="24"/>
                <w:szCs w:val="24"/>
              </w:rPr>
              <w:t xml:space="preserve">углеводородного сырья, за исключением </w:t>
            </w:r>
            <w:r>
              <w:rPr>
                <w:rFonts w:ascii="Times New Roman" w:hAnsi="Times New Roman"/>
                <w:color w:val="000000"/>
                <w:sz w:val="24"/>
                <w:szCs w:val="24"/>
              </w:rPr>
              <w:t>углеводородно</w:t>
            </w:r>
            <w:bookmarkStart w:id="2" w:name="_GoBack"/>
            <w:bookmarkEnd w:id="2"/>
            <w:r>
              <w:rPr>
                <w:rFonts w:ascii="Times New Roman" w:hAnsi="Times New Roman"/>
                <w:color w:val="000000"/>
                <w:sz w:val="24"/>
                <w:szCs w:val="24"/>
              </w:rPr>
              <w:t xml:space="preserve">го сырья, указанного в </w:t>
            </w:r>
            <w:r>
              <w:rPr>
                <w:rFonts w:ascii="Times New Roman" w:hAnsi="Times New Roman"/>
                <w:color w:val="000000"/>
                <w:sz w:val="24"/>
                <w:szCs w:val="24"/>
              </w:rPr>
              <w:t>подпункте 2</w:t>
            </w:r>
            <w:r>
              <w:rPr>
                <w:rFonts w:ascii="Times New Roman" w:hAnsi="Times New Roman"/>
                <w:color w:val="000000"/>
                <w:sz w:val="24"/>
                <w:szCs w:val="24"/>
              </w:rPr>
              <w:t xml:space="preserve"> настоящего пункта;</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sz w:val="24"/>
                <w:szCs w:val="24"/>
              </w:rPr>
              <w:t>калийных солей;</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sz w:val="24"/>
                <w:szCs w:val="24"/>
              </w:rPr>
              <w:t>железной руды (за искл</w:t>
            </w:r>
            <w:r>
              <w:rPr>
                <w:rFonts w:ascii="Times New Roman" w:hAnsi="Times New Roman"/>
                <w:sz w:val="24"/>
                <w:szCs w:val="24"/>
              </w:rPr>
              <w:t>ючением окисленных железистых кварцитов);</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sz w:val="24"/>
                <w:szCs w:val="24"/>
              </w:rPr>
              <w:t>горно-химического сырья, содержащего металлы (апатит-штаффелитовые, апатит-магнетитовые, маложелезистые апатитовые руды);</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sz w:val="24"/>
                <w:szCs w:val="24"/>
              </w:rPr>
              <w:t xml:space="preserve">многокомпонентных комплексных руд, добываемых на участках недр, расположенных полностью или </w:t>
            </w:r>
            <w:r>
              <w:rPr>
                <w:rFonts w:ascii="Times New Roman" w:hAnsi="Times New Roman"/>
                <w:sz w:val="24"/>
                <w:szCs w:val="24"/>
              </w:rPr>
              <w:t>частично на территории Красноярского края;</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bCs/>
                <w:sz w:val="24"/>
                <w:szCs w:val="24"/>
                <w:lang w:eastAsia="ru-RU"/>
              </w:rPr>
              <w:t>апатит-нефелиновых, апатитовых, фосфоритовых руд;</w:t>
            </w:r>
          </w:p>
          <w:p w:rsidR="00852709" w:rsidRDefault="00F97ACE">
            <w:pPr>
              <w:pStyle w:val="a5"/>
              <w:widowControl w:val="0"/>
              <w:spacing w:after="0" w:line="240" w:lineRule="auto"/>
              <w:ind w:left="-113" w:firstLine="454"/>
              <w:jc w:val="both"/>
              <w:outlineLvl w:val="0"/>
              <w:rPr>
                <w:rFonts w:ascii="Times New Roman" w:hAnsi="Times New Roman"/>
              </w:rPr>
            </w:pPr>
            <w:r>
              <w:rPr>
                <w:rFonts w:ascii="Times New Roman" w:hAnsi="Times New Roman"/>
                <w:b/>
                <w:bCs/>
                <w:sz w:val="24"/>
                <w:szCs w:val="24"/>
                <w:lang w:eastAsia="ru-RU"/>
              </w:rPr>
              <w:t xml:space="preserve">неметаллического сырья, используемого в основном в строительной индустрии, в части общераспространенных полезных ископаемых, добываемых на участках недр местного </w:t>
            </w:r>
            <w:r>
              <w:rPr>
                <w:rFonts w:ascii="Times New Roman" w:hAnsi="Times New Roman"/>
                <w:b/>
                <w:bCs/>
                <w:sz w:val="24"/>
                <w:szCs w:val="24"/>
                <w:lang w:eastAsia="ru-RU"/>
              </w:rPr>
              <w:t>значения.</w:t>
            </w:r>
          </w:p>
          <w:p w:rsidR="00852709" w:rsidRDefault="00852709">
            <w:pPr>
              <w:pStyle w:val="a5"/>
              <w:widowControl w:val="0"/>
              <w:spacing w:after="0" w:line="240" w:lineRule="auto"/>
              <w:ind w:firstLine="567"/>
              <w:jc w:val="both"/>
              <w:rPr>
                <w:rFonts w:ascii="Times New Roman" w:hAnsi="Times New Roman"/>
                <w:sz w:val="24"/>
                <w:szCs w:val="24"/>
              </w:rPr>
            </w:pPr>
          </w:p>
          <w:p w:rsidR="00852709" w:rsidRDefault="00852709">
            <w:pPr>
              <w:pStyle w:val="a5"/>
              <w:widowControl w:val="0"/>
              <w:spacing w:after="0" w:line="240" w:lineRule="auto"/>
              <w:ind w:firstLine="567"/>
              <w:jc w:val="both"/>
              <w:rPr>
                <w:rFonts w:ascii="Times New Roman" w:hAnsi="Times New Roman"/>
                <w:sz w:val="24"/>
                <w:szCs w:val="24"/>
              </w:rPr>
            </w:pPr>
          </w:p>
          <w:p w:rsidR="00852709" w:rsidRDefault="00F97ACE">
            <w:pPr>
              <w:pStyle w:val="a5"/>
              <w:widowControl w:val="0"/>
              <w:spacing w:after="0" w:line="240" w:lineRule="auto"/>
              <w:ind w:left="-113" w:firstLine="454"/>
              <w:contextualSpacing/>
              <w:jc w:val="both"/>
              <w:outlineLvl w:val="0"/>
              <w:rPr>
                <w:rFonts w:ascii="Times New Roman" w:hAnsi="Times New Roman"/>
              </w:rPr>
            </w:pPr>
            <w:r>
              <w:rPr>
                <w:rFonts w:ascii="Times New Roman" w:hAnsi="Times New Roman"/>
                <w:sz w:val="24"/>
                <w:szCs w:val="24"/>
              </w:rPr>
              <w:t>Пункт 2 статьи 342:</w:t>
            </w:r>
          </w:p>
          <w:p w:rsidR="00852709" w:rsidRDefault="00F97ACE">
            <w:pPr>
              <w:pStyle w:val="a5"/>
              <w:widowControl w:val="0"/>
              <w:spacing w:after="0" w:line="240" w:lineRule="auto"/>
              <w:ind w:left="-113" w:firstLine="454"/>
              <w:contextualSpacing/>
              <w:jc w:val="both"/>
              <w:rPr>
                <w:rFonts w:ascii="Times New Roman" w:hAnsi="Times New Roman"/>
              </w:rPr>
            </w:pPr>
            <w:r>
              <w:rPr>
                <w:rFonts w:ascii="Times New Roman" w:hAnsi="Times New Roman"/>
                <w:sz w:val="24"/>
                <w:szCs w:val="24"/>
              </w:rPr>
              <w:t xml:space="preserve">2. Если иное не установлено </w:t>
            </w:r>
            <w:r>
              <w:rPr>
                <w:rFonts w:ascii="Times New Roman" w:hAnsi="Times New Roman"/>
                <w:color w:val="000000"/>
                <w:sz w:val="24"/>
                <w:szCs w:val="24"/>
              </w:rPr>
              <w:t>пунктами 1</w:t>
            </w:r>
            <w:r>
              <w:rPr>
                <w:rFonts w:ascii="Times New Roman" w:hAnsi="Times New Roman"/>
                <w:color w:val="000000"/>
                <w:sz w:val="24"/>
                <w:szCs w:val="24"/>
              </w:rPr>
              <w:t xml:space="preserve"> и (или) </w:t>
            </w:r>
            <w:r>
              <w:rPr>
                <w:rFonts w:ascii="Times New Roman" w:hAnsi="Times New Roman"/>
                <w:color w:val="000000"/>
                <w:sz w:val="24"/>
                <w:szCs w:val="24"/>
              </w:rPr>
              <w:t>2</w:t>
            </w:r>
            <w:r>
              <w:rPr>
                <w:rFonts w:ascii="Times New Roman" w:hAnsi="Times New Roman"/>
                <w:color w:val="000000"/>
                <w:sz w:val="24"/>
                <w:szCs w:val="24"/>
                <w:vertAlign w:val="superscript"/>
              </w:rPr>
              <w:t>1</w:t>
            </w:r>
            <w:r>
              <w:rPr>
                <w:rFonts w:ascii="Times New Roman" w:hAnsi="Times New Roman"/>
                <w:color w:val="000000"/>
                <w:sz w:val="24"/>
                <w:szCs w:val="24"/>
              </w:rPr>
              <w:t xml:space="preserve"> настоящей статьи, нало</w:t>
            </w:r>
            <w:r>
              <w:rPr>
                <w:rFonts w:ascii="Times New Roman" w:hAnsi="Times New Roman"/>
                <w:sz w:val="24"/>
                <w:szCs w:val="24"/>
              </w:rPr>
              <w:t xml:space="preserve">гообложение производится по одной из следующих налоговых ставок (в зависимости от вида добытого полезного ископаемого), умноженной на рентный коэффициент КРЕНТА,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8</w:t>
            </w:r>
            <w:r>
              <w:rPr>
                <w:rFonts w:ascii="Times New Roman" w:hAnsi="Times New Roman"/>
                <w:color w:val="000000"/>
                <w:sz w:val="24"/>
                <w:szCs w:val="24"/>
              </w:rPr>
              <w:t xml:space="preserve"> </w:t>
            </w:r>
            <w:r>
              <w:rPr>
                <w:rFonts w:ascii="Times New Roman" w:hAnsi="Times New Roman"/>
                <w:sz w:val="24"/>
                <w:szCs w:val="24"/>
              </w:rPr>
              <w:t>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lastRenderedPageBreak/>
              <w:t>1) 1 рубль за 1 тонну калийных</w:t>
            </w:r>
            <w:r>
              <w:rPr>
                <w:rFonts w:ascii="Times New Roman" w:hAnsi="Times New Roman"/>
                <w:sz w:val="24"/>
                <w:szCs w:val="24"/>
              </w:rPr>
              <w:t xml:space="preserve"> солей. При этом указанная налоговая ставка умножается на коэффициент ККС, определяемый в соответствии со</w:t>
            </w:r>
            <w:r>
              <w:rPr>
                <w:rFonts w:ascii="Times New Roman" w:hAnsi="Times New Roman"/>
                <w:color w:val="000000"/>
                <w:sz w:val="24"/>
                <w:szCs w:val="24"/>
              </w:rPr>
              <w:t xml:space="preserve"> </w:t>
            </w:r>
            <w:r>
              <w:rPr>
                <w:rFonts w:ascii="Times New Roman" w:hAnsi="Times New Roman"/>
                <w:color w:val="000000"/>
                <w:sz w:val="24"/>
                <w:szCs w:val="24"/>
              </w:rPr>
              <w:t>статьей 342</w:t>
            </w:r>
            <w:r>
              <w:rPr>
                <w:rFonts w:ascii="Times New Roman" w:hAnsi="Times New Roman"/>
                <w:color w:val="000000"/>
                <w:sz w:val="24"/>
                <w:szCs w:val="24"/>
                <w:vertAlign w:val="superscript"/>
              </w:rPr>
              <w:t>12</w:t>
            </w:r>
            <w:r>
              <w:rPr>
                <w:rFonts w:ascii="Times New Roman" w:hAnsi="Times New Roman"/>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2) 4,0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торфа;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горючих сланцев.</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3) 4,8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кондиционных руд черных металлов, за</w:t>
            </w:r>
            <w:r>
              <w:rPr>
                <w:rFonts w:ascii="Times New Roman" w:hAnsi="Times New Roman"/>
                <w:sz w:val="24"/>
                <w:szCs w:val="24"/>
              </w:rPr>
              <w:t xml:space="preserve"> исключением железной руды (не включая окисленные железистые кварциты);</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руд редких металлов, образующих собственные месторождения;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редких металлов, являющихся попутными компонентами в рудах других редких металлов, образующих собственные месторождения, руда</w:t>
            </w:r>
            <w:r>
              <w:rPr>
                <w:rFonts w:ascii="Times New Roman" w:hAnsi="Times New Roman"/>
                <w:sz w:val="24"/>
                <w:szCs w:val="24"/>
              </w:rPr>
              <w:t>х других полезных ископаемых, многокомпонентных комплексных рудах.</w:t>
            </w:r>
          </w:p>
          <w:p w:rsidR="00852709" w:rsidRDefault="00F97ACE">
            <w:pPr>
              <w:pStyle w:val="a5"/>
              <w:widowControl w:val="0"/>
              <w:spacing w:after="0" w:line="240" w:lineRule="auto"/>
              <w:ind w:firstLine="540"/>
              <w:contextualSpacing/>
              <w:jc w:val="both"/>
              <w:rPr>
                <w:rFonts w:ascii="Times New Roman" w:hAnsi="Times New Roman"/>
              </w:rPr>
            </w:pPr>
            <w:r>
              <w:rPr>
                <w:rFonts w:ascii="Times New Roman" w:hAnsi="Times New Roman"/>
                <w:sz w:val="24"/>
                <w:szCs w:val="24"/>
              </w:rPr>
              <w:t xml:space="preserve">При добыче кондиционных руд черных металлов указанная налоговая ставка умножается на коэффициент, характеризующий способ добычи кондиционных руд </w:t>
            </w:r>
            <w:r>
              <w:rPr>
                <w:rFonts w:ascii="Times New Roman" w:hAnsi="Times New Roman"/>
                <w:color w:val="000000"/>
                <w:sz w:val="24"/>
                <w:szCs w:val="24"/>
              </w:rPr>
              <w:t>черных металлов (Кподз), определяемый в соот</w:t>
            </w:r>
            <w:r>
              <w:rPr>
                <w:rFonts w:ascii="Times New Roman" w:hAnsi="Times New Roman"/>
                <w:color w:val="000000"/>
                <w:sz w:val="24"/>
                <w:szCs w:val="24"/>
              </w:rPr>
              <w:t xml:space="preserve">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firstLine="540"/>
              <w:contextualSpacing/>
              <w:jc w:val="both"/>
              <w:rPr>
                <w:rFonts w:ascii="Times New Roman" w:hAnsi="Times New Roman"/>
              </w:rPr>
            </w:pPr>
            <w:r>
              <w:rPr>
                <w:rFonts w:ascii="Times New Roman" w:hAnsi="Times New Roman"/>
                <w:sz w:val="24"/>
                <w:szCs w:val="24"/>
              </w:rPr>
              <w:t>При добыче руд редких металлов (литий, бериллий, скандий, иттрий, лантан, церий, празеодим, неодим, самарий, европий, гадолиний, тербий, диспрозий, гольмий, эрбий, тулий, иттербий, лютеций, германий, ниобий, тан</w:t>
            </w:r>
            <w:r>
              <w:rPr>
                <w:rFonts w:ascii="Times New Roman" w:hAnsi="Times New Roman"/>
                <w:sz w:val="24"/>
                <w:szCs w:val="24"/>
              </w:rPr>
              <w:t>тал, рений), образующих собственные месторождения, редких металлов, указанных в настоящем абзаце,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w:t>
            </w:r>
            <w:r>
              <w:rPr>
                <w:rFonts w:ascii="Times New Roman" w:hAnsi="Times New Roman"/>
                <w:sz w:val="24"/>
                <w:szCs w:val="24"/>
              </w:rPr>
              <w:t>мплексных рудах, указанная налоговая ставка умножается на коэффициент, характеризующий особенности добычи редких металлов (Кр</w:t>
            </w:r>
            <w:r>
              <w:rPr>
                <w:rFonts w:ascii="Times New Roman" w:hAnsi="Times New Roman"/>
                <w:color w:val="000000"/>
                <w:sz w:val="24"/>
                <w:szCs w:val="24"/>
              </w:rPr>
              <w:t xml:space="preserve">м),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7</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lastRenderedPageBreak/>
              <w:t>3.1) 1 рубль за 1 тонну железной руды (за исключением окисленны</w:t>
            </w:r>
            <w:r>
              <w:rPr>
                <w:rFonts w:ascii="Times New Roman" w:hAnsi="Times New Roman"/>
                <w:sz w:val="24"/>
                <w:szCs w:val="24"/>
              </w:rPr>
              <w:t>х железистых кварцитов). При этом указанная налоговая ставка умножается на ко</w:t>
            </w:r>
            <w:r>
              <w:rPr>
                <w:rFonts w:ascii="Times New Roman" w:hAnsi="Times New Roman"/>
                <w:color w:val="000000"/>
                <w:sz w:val="24"/>
                <w:szCs w:val="24"/>
              </w:rPr>
              <w:t xml:space="preserve">эффициент КЖР,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9</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firstLine="540"/>
              <w:contextualSpacing/>
              <w:jc w:val="both"/>
              <w:rPr>
                <w:rFonts w:ascii="Times New Roman" w:hAnsi="Times New Roman"/>
              </w:rPr>
            </w:pPr>
            <w:r>
              <w:rPr>
                <w:rFonts w:ascii="Times New Roman" w:hAnsi="Times New Roman"/>
                <w:sz w:val="24"/>
                <w:szCs w:val="24"/>
              </w:rPr>
              <w:t xml:space="preserve">При добыче железной руды указанная налоговая ставка умножается на коэффициент, характеризующий </w:t>
            </w:r>
            <w:r>
              <w:rPr>
                <w:rFonts w:ascii="Times New Roman" w:hAnsi="Times New Roman"/>
                <w:sz w:val="24"/>
                <w:szCs w:val="24"/>
              </w:rPr>
              <w:t>способ добычи (КП</w:t>
            </w:r>
            <w:r>
              <w:rPr>
                <w:rFonts w:ascii="Times New Roman" w:hAnsi="Times New Roman"/>
                <w:color w:val="000000"/>
                <w:sz w:val="24"/>
                <w:szCs w:val="24"/>
              </w:rPr>
              <w:t xml:space="preserve">ОДЗ),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pPr>
            <w:r>
              <w:rPr>
                <w:rFonts w:ascii="Times New Roman" w:hAnsi="Times New Roman"/>
                <w:sz w:val="24"/>
                <w:szCs w:val="24"/>
              </w:rPr>
              <w:t>4) 5,5 процента при добыче:</w:t>
            </w:r>
          </w:p>
          <w:p w:rsidR="00852709" w:rsidRDefault="00F97ACE">
            <w:pPr>
              <w:pStyle w:val="a5"/>
              <w:widowControl w:val="0"/>
              <w:spacing w:after="0" w:line="240" w:lineRule="auto"/>
              <w:ind w:left="-113" w:firstLine="397"/>
              <w:contextualSpacing/>
              <w:jc w:val="both"/>
            </w:pPr>
            <w:r>
              <w:rPr>
                <w:rFonts w:ascii="Times New Roman" w:hAnsi="Times New Roman"/>
                <w:sz w:val="24"/>
                <w:szCs w:val="24"/>
              </w:rPr>
              <w:t>сырья радиоактивных металлов;</w:t>
            </w:r>
          </w:p>
          <w:p w:rsidR="00852709" w:rsidRDefault="00F97ACE">
            <w:pPr>
              <w:pStyle w:val="a5"/>
              <w:widowControl w:val="0"/>
              <w:spacing w:after="0" w:line="240" w:lineRule="auto"/>
              <w:ind w:left="-113" w:firstLine="397"/>
              <w:contextualSpacing/>
              <w:jc w:val="both"/>
            </w:pPr>
            <w:r>
              <w:rPr>
                <w:rFonts w:ascii="Times New Roman" w:hAnsi="Times New Roman"/>
                <w:sz w:val="24"/>
                <w:szCs w:val="24"/>
              </w:rPr>
              <w:t xml:space="preserve">горно-химического неметаллического сырья (за исключением калийных солей, апатит-нефелиновых, апатитовых и </w:t>
            </w:r>
            <w:r>
              <w:rPr>
                <w:rFonts w:ascii="Times New Roman" w:hAnsi="Times New Roman"/>
                <w:sz w:val="24"/>
                <w:szCs w:val="24"/>
              </w:rPr>
              <w:t>фосфоритовых руд);</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b/>
                <w:bCs/>
                <w:sz w:val="24"/>
                <w:szCs w:val="24"/>
              </w:rPr>
              <w:t>неметаллического сырья, используемого в основном в строительной индустрии, за исключением общераспространенных полезных ископаемых, добываемых  на участках недр местного значения;</w:t>
            </w:r>
          </w:p>
          <w:p w:rsidR="00852709" w:rsidRDefault="00F97ACE">
            <w:pPr>
              <w:pStyle w:val="a5"/>
              <w:widowControl w:val="0"/>
              <w:spacing w:after="0" w:line="240" w:lineRule="auto"/>
              <w:ind w:left="-113" w:firstLine="397"/>
              <w:contextualSpacing/>
              <w:jc w:val="both"/>
            </w:pPr>
            <w:r>
              <w:rPr>
                <w:rFonts w:ascii="Times New Roman" w:hAnsi="Times New Roman"/>
                <w:sz w:val="24"/>
                <w:szCs w:val="24"/>
              </w:rPr>
              <w:t>соли природной и чистого хлористого натрия;</w:t>
            </w:r>
          </w:p>
          <w:p w:rsidR="00852709" w:rsidRDefault="00F97ACE">
            <w:pPr>
              <w:pStyle w:val="a5"/>
              <w:widowControl w:val="0"/>
              <w:spacing w:after="0" w:line="240" w:lineRule="auto"/>
              <w:ind w:left="-113" w:firstLine="397"/>
              <w:contextualSpacing/>
              <w:jc w:val="both"/>
            </w:pPr>
            <w:r>
              <w:rPr>
                <w:rFonts w:ascii="Times New Roman" w:hAnsi="Times New Roman"/>
                <w:sz w:val="24"/>
                <w:szCs w:val="24"/>
              </w:rPr>
              <w:t>подземных про</w:t>
            </w:r>
            <w:r>
              <w:rPr>
                <w:rFonts w:ascii="Times New Roman" w:hAnsi="Times New Roman"/>
                <w:sz w:val="24"/>
                <w:szCs w:val="24"/>
              </w:rPr>
              <w:t>мышленных и термальных вод;</w:t>
            </w:r>
          </w:p>
          <w:p w:rsidR="00852709" w:rsidRDefault="00F97ACE">
            <w:pPr>
              <w:pStyle w:val="a5"/>
              <w:widowControl w:val="0"/>
              <w:spacing w:after="0" w:line="240" w:lineRule="auto"/>
              <w:ind w:left="-113" w:firstLine="397"/>
              <w:contextualSpacing/>
              <w:jc w:val="both"/>
            </w:pPr>
            <w:r>
              <w:rPr>
                <w:rFonts w:ascii="Times New Roman" w:hAnsi="Times New Roman"/>
                <w:sz w:val="24"/>
                <w:szCs w:val="24"/>
              </w:rPr>
              <w:t>нефелинов, бокситов;</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5) 6,0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горнорудного неметаллического сырья;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битуминозных пород;</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концентратов и других полупродуктов, содержащих золото;</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иных полезных ископаемых, не включенных в другие группировки;</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6) 6</w:t>
            </w:r>
            <w:r>
              <w:rPr>
                <w:rFonts w:ascii="Times New Roman" w:hAnsi="Times New Roman"/>
                <w:sz w:val="24"/>
                <w:szCs w:val="24"/>
              </w:rPr>
              <w:t>,5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концентратов и других полупродуктов, содержащих драгоценные металлы (за исключением золота);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драгоценных металлов, являющихся полезными компонентами многокомпонентной комплексной руды (за исключением золота);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 xml:space="preserve">кондиционного продукта </w:t>
            </w:r>
            <w:r>
              <w:rPr>
                <w:rFonts w:ascii="Times New Roman" w:hAnsi="Times New Roman"/>
                <w:sz w:val="24"/>
                <w:szCs w:val="24"/>
              </w:rPr>
              <w:t xml:space="preserve">пьезооптического сырья, особо </w:t>
            </w:r>
            <w:r>
              <w:rPr>
                <w:rFonts w:ascii="Times New Roman" w:hAnsi="Times New Roman"/>
                <w:sz w:val="24"/>
                <w:szCs w:val="24"/>
              </w:rPr>
              <w:lastRenderedPageBreak/>
              <w:t>чистого кварцевого сырья и камнесамоцветного сырья;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7) 7,5 процента при добыче минеральных вод и лечебных грязей;</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8) 8,0 процента при добыче:</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кондиционных руд цветных металлов (за исключением нефелинов и бокситов);</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sz w:val="24"/>
                <w:szCs w:val="24"/>
              </w:rPr>
              <w:t>многокомпон</w:t>
            </w:r>
            <w:r>
              <w:rPr>
                <w:rFonts w:ascii="Times New Roman" w:hAnsi="Times New Roman"/>
                <w:sz w:val="24"/>
                <w:szCs w:val="24"/>
              </w:rPr>
              <w:t>ентных комплексных руд и полезных компонентов многокомпонентных комплексных руд, за исключением драгоценных и редких металлов, а также за исключением многокомпонентных комплексных руд, добываемых на участках недр, расположенных полностью или частично на те</w:t>
            </w:r>
            <w:r>
              <w:rPr>
                <w:rFonts w:ascii="Times New Roman" w:hAnsi="Times New Roman"/>
                <w:sz w:val="24"/>
                <w:szCs w:val="24"/>
              </w:rPr>
              <w:t>рритории Красноярского края;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абзац утратил силу;</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8.1) 8,4 процента при добыче природных алмазов и других драгоценных и полудрагоценных камней;</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9) 766 рублей (на период с 1 января по 31 декабря 2015 года включительно), 857 рублей (на период с 1 января по 31</w:t>
            </w:r>
            <w:r>
              <w:rPr>
                <w:rFonts w:ascii="Times New Roman" w:hAnsi="Times New Roman"/>
                <w:color w:val="000000"/>
                <w:sz w:val="24"/>
                <w:szCs w:val="24"/>
              </w:rPr>
              <w:t xml:space="preserve"> декабря 2016 года включительно), 919 рублей (на период с 1 января 2017 года) за 1 тонну добытой нефти обессоленной, обезвоженной и стабилизированной (за исключением нефти, добытой на участках недр, в отношении которой в течение всего налогового периода ис</w:t>
            </w:r>
            <w:r>
              <w:rPr>
                <w:rFonts w:ascii="Times New Roman" w:hAnsi="Times New Roman"/>
                <w:color w:val="000000"/>
                <w:sz w:val="24"/>
                <w:szCs w:val="24"/>
              </w:rPr>
              <w:t>числяется налог на дополнительный доход от добычи углеводородного сырья). При этом указанная налоговая ставка умножается на коэффициент, характеризующий динамику мировых цен на нефть (К</w:t>
            </w:r>
            <w:r>
              <w:rPr>
                <w:rFonts w:ascii="Times New Roman" w:hAnsi="Times New Roman"/>
                <w:color w:val="000000"/>
                <w:sz w:val="24"/>
                <w:szCs w:val="24"/>
                <w:vertAlign w:val="subscript"/>
              </w:rPr>
              <w:t>Ц</w:t>
            </w:r>
            <w:r>
              <w:rPr>
                <w:rFonts w:ascii="Times New Roman" w:hAnsi="Times New Roman"/>
                <w:color w:val="000000"/>
                <w:sz w:val="24"/>
                <w:szCs w:val="24"/>
              </w:rPr>
              <w:t>). Полученное произведение уменьшается на величину показателя Д</w:t>
            </w:r>
            <w:r>
              <w:rPr>
                <w:rFonts w:ascii="Times New Roman" w:hAnsi="Times New Roman"/>
                <w:color w:val="000000"/>
                <w:sz w:val="24"/>
                <w:szCs w:val="24"/>
                <w:vertAlign w:val="subscript"/>
              </w:rPr>
              <w:t>М</w:t>
            </w:r>
            <w:r>
              <w:rPr>
                <w:rFonts w:ascii="Times New Roman" w:hAnsi="Times New Roman"/>
                <w:color w:val="000000"/>
                <w:sz w:val="24"/>
                <w:szCs w:val="24"/>
              </w:rPr>
              <w:t xml:space="preserve">, </w:t>
            </w:r>
            <w:r>
              <w:rPr>
                <w:rFonts w:ascii="Times New Roman" w:hAnsi="Times New Roman"/>
                <w:color w:val="000000"/>
                <w:sz w:val="24"/>
                <w:szCs w:val="24"/>
              </w:rPr>
              <w:t>характеризующего особенности добычи нефти. Величина показателя Д</w:t>
            </w:r>
            <w:r>
              <w:rPr>
                <w:rFonts w:ascii="Times New Roman" w:hAnsi="Times New Roman"/>
                <w:color w:val="000000"/>
                <w:sz w:val="24"/>
                <w:szCs w:val="24"/>
                <w:vertAlign w:val="subscript"/>
              </w:rPr>
              <w:t>М</w:t>
            </w:r>
            <w:r>
              <w:rPr>
                <w:rFonts w:ascii="Times New Roman" w:hAnsi="Times New Roman"/>
                <w:color w:val="000000"/>
                <w:sz w:val="24"/>
                <w:szCs w:val="24"/>
              </w:rPr>
              <w:t xml:space="preserve"> определяется в порядке, установленном </w:t>
            </w:r>
            <w:r>
              <w:rPr>
                <w:rFonts w:ascii="Times New Roman" w:hAnsi="Times New Roman"/>
                <w:color w:val="000000"/>
                <w:sz w:val="24"/>
                <w:szCs w:val="24"/>
              </w:rPr>
              <w:t>статьей 342</w:t>
            </w:r>
            <w:r>
              <w:rPr>
                <w:rFonts w:ascii="Times New Roman" w:hAnsi="Times New Roman"/>
                <w:color w:val="000000"/>
                <w:sz w:val="24"/>
                <w:szCs w:val="24"/>
                <w:vertAlign w:val="superscript"/>
              </w:rPr>
              <w:t>5</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 xml:space="preserve">В случае, если рассчитанная в соответствии с </w:t>
            </w:r>
            <w:r>
              <w:rPr>
                <w:rFonts w:ascii="Times New Roman" w:hAnsi="Times New Roman"/>
                <w:color w:val="000000"/>
                <w:sz w:val="24"/>
                <w:szCs w:val="24"/>
              </w:rPr>
              <w:t>абзацем первым</w:t>
            </w:r>
            <w:r>
              <w:rPr>
                <w:rFonts w:ascii="Times New Roman" w:hAnsi="Times New Roman"/>
                <w:color w:val="000000"/>
                <w:sz w:val="24"/>
                <w:szCs w:val="24"/>
              </w:rPr>
              <w:t xml:space="preserve"> настоящего подпункта разность принимает отрицательное значе</w:t>
            </w:r>
            <w:r>
              <w:rPr>
                <w:rFonts w:ascii="Times New Roman" w:hAnsi="Times New Roman"/>
                <w:color w:val="000000"/>
                <w:sz w:val="24"/>
                <w:szCs w:val="24"/>
              </w:rPr>
              <w:t>ние, такая разность принимается равной нулю;</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 xml:space="preserve">9.1) 1 рубль за 1 тонну нефти обессоленной, обезвоженной и стабилизированной, добытой на участках </w:t>
            </w:r>
            <w:r>
              <w:rPr>
                <w:rFonts w:ascii="Times New Roman" w:hAnsi="Times New Roman"/>
                <w:color w:val="000000"/>
                <w:sz w:val="24"/>
                <w:szCs w:val="24"/>
              </w:rPr>
              <w:lastRenderedPageBreak/>
              <w:t>недр, в отношении которой в течение всего</w:t>
            </w:r>
            <w:r>
              <w:rPr>
                <w:rFonts w:ascii="Times New Roman" w:hAnsi="Times New Roman"/>
                <w:sz w:val="24"/>
                <w:szCs w:val="24"/>
              </w:rPr>
              <w:t xml:space="preserve"> налогового периода исчисляется налог на дополнительный доход от добычи </w:t>
            </w:r>
            <w:r>
              <w:rPr>
                <w:rFonts w:ascii="Times New Roman" w:hAnsi="Times New Roman"/>
                <w:sz w:val="24"/>
                <w:szCs w:val="24"/>
              </w:rPr>
              <w:t xml:space="preserve">углеводородного сырья. При этом указанная налоговая ставка умножается на коэффициент, характеризующий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 </w:t>
            </w:r>
            <w:r>
              <w:rPr>
                <w:rFonts w:ascii="Times New Roman" w:hAnsi="Times New Roman"/>
                <w:sz w:val="24"/>
                <w:szCs w:val="24"/>
              </w:rPr>
              <w:t>(К</w:t>
            </w:r>
            <w:r>
              <w:rPr>
                <w:rFonts w:ascii="Times New Roman" w:hAnsi="Times New Roman"/>
                <w:sz w:val="24"/>
                <w:szCs w:val="24"/>
                <w:vertAlign w:val="subscript"/>
              </w:rPr>
              <w:t>НДД</w:t>
            </w:r>
            <w:r>
              <w:rPr>
                <w:rFonts w:ascii="Times New Roman" w:hAnsi="Times New Roman"/>
                <w:sz w:val="24"/>
                <w:szCs w:val="24"/>
              </w:rPr>
              <w:t>), определ</w:t>
            </w:r>
            <w:r>
              <w:rPr>
                <w:rFonts w:ascii="Times New Roman" w:hAnsi="Times New Roman"/>
                <w:color w:val="000000"/>
                <w:sz w:val="24"/>
                <w:szCs w:val="24"/>
              </w:rPr>
              <w:t xml:space="preserve">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6</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 xml:space="preserve">В случае направления в соответствии со </w:t>
            </w:r>
            <w:r>
              <w:rPr>
                <w:rFonts w:ascii="Times New Roman" w:hAnsi="Times New Roman"/>
                <w:color w:val="000000"/>
                <w:sz w:val="24"/>
                <w:szCs w:val="24"/>
              </w:rPr>
              <w:t>статьей 333</w:t>
            </w:r>
            <w:r>
              <w:rPr>
                <w:rFonts w:ascii="Times New Roman" w:hAnsi="Times New Roman"/>
                <w:color w:val="000000"/>
                <w:sz w:val="24"/>
                <w:szCs w:val="24"/>
                <w:vertAlign w:val="superscript"/>
              </w:rPr>
              <w:t>44</w:t>
            </w:r>
            <w:r>
              <w:rPr>
                <w:rFonts w:ascii="Times New Roman" w:hAnsi="Times New Roman"/>
                <w:color w:val="000000"/>
                <w:sz w:val="24"/>
                <w:szCs w:val="24"/>
              </w:rPr>
              <w:t xml:space="preserve"> настоящего Кодекса в налоговый орган уведомления об освобождении от исполнения обязанностей налогоплательщика по налогу на дополнит</w:t>
            </w:r>
            <w:r>
              <w:rPr>
                <w:rFonts w:ascii="Times New Roman" w:hAnsi="Times New Roman"/>
                <w:color w:val="000000"/>
                <w:sz w:val="24"/>
                <w:szCs w:val="24"/>
              </w:rPr>
              <w:t xml:space="preserve">ельный доход от добычи углеводородного сырья в отношении участков недр, указанных в </w:t>
            </w:r>
            <w:r>
              <w:rPr>
                <w:rFonts w:ascii="Times New Roman" w:hAnsi="Times New Roman"/>
                <w:color w:val="000000"/>
                <w:sz w:val="24"/>
                <w:szCs w:val="24"/>
              </w:rPr>
              <w:t>подпункте 1 пункта 1 статьи 333</w:t>
            </w:r>
            <w:r>
              <w:rPr>
                <w:rFonts w:ascii="Times New Roman" w:hAnsi="Times New Roman"/>
                <w:color w:val="000000"/>
                <w:sz w:val="24"/>
                <w:szCs w:val="24"/>
                <w:vertAlign w:val="superscript"/>
              </w:rPr>
              <w:t>44</w:t>
            </w:r>
            <w:r>
              <w:rPr>
                <w:rFonts w:ascii="Times New Roman" w:hAnsi="Times New Roman"/>
                <w:color w:val="000000"/>
                <w:sz w:val="24"/>
                <w:szCs w:val="24"/>
              </w:rPr>
              <w:t xml:space="preserve"> настоящего Кодекса, при добыче нефти обессоленной, обезвоженной и стабилизированной, добытой на таких участках недр, ставка налога на добы</w:t>
            </w:r>
            <w:r>
              <w:rPr>
                <w:rFonts w:ascii="Times New Roman" w:hAnsi="Times New Roman"/>
                <w:color w:val="000000"/>
                <w:sz w:val="24"/>
                <w:szCs w:val="24"/>
              </w:rPr>
              <w:t xml:space="preserve">чу полезных ископаемых применяется в соответствии с </w:t>
            </w:r>
            <w:r>
              <w:rPr>
                <w:rFonts w:ascii="Times New Roman" w:hAnsi="Times New Roman"/>
                <w:color w:val="000000"/>
                <w:sz w:val="24"/>
                <w:szCs w:val="24"/>
              </w:rPr>
              <w:t>подпунктом 9</w:t>
            </w:r>
            <w:r>
              <w:rPr>
                <w:rFonts w:ascii="Times New Roman" w:hAnsi="Times New Roman"/>
                <w:color w:val="000000"/>
                <w:sz w:val="24"/>
                <w:szCs w:val="24"/>
              </w:rPr>
              <w:t xml:space="preserve"> настоящего пункта начиная с 1 января года вступления в силу </w:t>
            </w:r>
            <w:r>
              <w:rPr>
                <w:rFonts w:ascii="Times New Roman" w:hAnsi="Times New Roman"/>
                <w:color w:val="000000"/>
                <w:sz w:val="24"/>
                <w:szCs w:val="24"/>
              </w:rPr>
              <w:t>главы 25.4</w:t>
            </w:r>
            <w:r>
              <w:rPr>
                <w:rFonts w:ascii="Times New Roman" w:hAnsi="Times New Roman"/>
                <w:color w:val="000000"/>
                <w:sz w:val="24"/>
                <w:szCs w:val="24"/>
              </w:rPr>
              <w:t xml:space="preserve"> настоящего Кодекса (с 1 января года, следующего за годом, в котором запасы нефти впервые поставлены на государственный б</w:t>
            </w:r>
            <w:r>
              <w:rPr>
                <w:rFonts w:ascii="Times New Roman" w:hAnsi="Times New Roman"/>
                <w:color w:val="000000"/>
                <w:sz w:val="24"/>
                <w:szCs w:val="24"/>
              </w:rPr>
              <w:t>аланс запасов полезных ископаемых, - для участков недр, по которым такие запасы отсутствуют в государственном балансе запасов полезных ископаемых на 1 января 2018 года)</w:t>
            </w:r>
            <w:r>
              <w:rPr>
                <w:rFonts w:ascii="Times New Roman" w:hAnsi="Times New Roman"/>
                <w:sz w:val="24"/>
                <w:szCs w:val="24"/>
              </w:rPr>
              <w:t>.</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 xml:space="preserve">В случае направления в соответствии со </w:t>
            </w:r>
            <w:r>
              <w:rPr>
                <w:rFonts w:ascii="Times New Roman" w:hAnsi="Times New Roman"/>
                <w:color w:val="000000"/>
                <w:sz w:val="24"/>
                <w:szCs w:val="24"/>
              </w:rPr>
              <w:t>статьей 333</w:t>
            </w:r>
            <w:r>
              <w:rPr>
                <w:rFonts w:ascii="Times New Roman" w:hAnsi="Times New Roman"/>
                <w:color w:val="000000"/>
                <w:sz w:val="24"/>
                <w:szCs w:val="24"/>
                <w:vertAlign w:val="superscript"/>
              </w:rPr>
              <w:t>44</w:t>
            </w:r>
            <w:r>
              <w:rPr>
                <w:rFonts w:ascii="Times New Roman" w:hAnsi="Times New Roman"/>
                <w:color w:val="000000"/>
                <w:sz w:val="24"/>
                <w:szCs w:val="24"/>
              </w:rPr>
              <w:t xml:space="preserve"> настоящего Кодекса в налоговый ор</w:t>
            </w:r>
            <w:r>
              <w:rPr>
                <w:rFonts w:ascii="Times New Roman" w:hAnsi="Times New Roman"/>
                <w:color w:val="000000"/>
                <w:sz w:val="24"/>
                <w:szCs w:val="24"/>
              </w:rPr>
              <w:t xml:space="preserve">ган уведомления (повторного уведомления) об освобождении от исполнения обязанностей налогоплательщика по налогу на дополнительный доход от добычи углеводородного сырья в отношении участков недр, указанных в </w:t>
            </w:r>
            <w:r>
              <w:rPr>
                <w:rFonts w:ascii="Times New Roman" w:hAnsi="Times New Roman"/>
                <w:color w:val="000000"/>
                <w:sz w:val="24"/>
                <w:szCs w:val="24"/>
              </w:rPr>
              <w:t>подпункте 5 пункта 1 статьи 333</w:t>
            </w:r>
            <w:r>
              <w:rPr>
                <w:rFonts w:ascii="Times New Roman" w:hAnsi="Times New Roman"/>
                <w:color w:val="000000"/>
                <w:sz w:val="24"/>
                <w:szCs w:val="24"/>
                <w:vertAlign w:val="superscript"/>
              </w:rPr>
              <w:t>45</w:t>
            </w:r>
            <w:r>
              <w:rPr>
                <w:rFonts w:ascii="Times New Roman" w:hAnsi="Times New Roman"/>
                <w:color w:val="000000"/>
                <w:sz w:val="24"/>
                <w:szCs w:val="24"/>
              </w:rPr>
              <w:t xml:space="preserve"> настоящего Коде</w:t>
            </w:r>
            <w:r>
              <w:rPr>
                <w:rFonts w:ascii="Times New Roman" w:hAnsi="Times New Roman"/>
                <w:color w:val="000000"/>
                <w:sz w:val="24"/>
                <w:szCs w:val="24"/>
              </w:rPr>
              <w:t xml:space="preserve">кса, при добыче нефти обезвоженной, обессоленной и стабилизированной, добытой на таких участках недр, налоговая ставка, установленная </w:t>
            </w:r>
            <w:r>
              <w:rPr>
                <w:rFonts w:ascii="Times New Roman" w:hAnsi="Times New Roman"/>
                <w:color w:val="000000"/>
                <w:sz w:val="24"/>
                <w:szCs w:val="24"/>
              </w:rPr>
              <w:t>подпунктом 9</w:t>
            </w:r>
            <w:r>
              <w:rPr>
                <w:rFonts w:ascii="Times New Roman" w:hAnsi="Times New Roman"/>
                <w:color w:val="000000"/>
                <w:sz w:val="24"/>
                <w:szCs w:val="24"/>
              </w:rPr>
              <w:t xml:space="preserve"> настоящего пункта, применяется: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lastRenderedPageBreak/>
              <w:t xml:space="preserve">с 1 января 2020 года в отношении участков недр, по которым запасы нефти </w:t>
            </w:r>
            <w:r>
              <w:rPr>
                <w:rFonts w:ascii="Times New Roman" w:hAnsi="Times New Roman"/>
                <w:color w:val="000000"/>
                <w:sz w:val="24"/>
                <w:szCs w:val="24"/>
              </w:rPr>
              <w:t>поставлены на государственный баланс запасов полезных ископаемых до 1 января 2019 года;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с 1 января года, следующего за годом, в котором запасы нефти впервые поставлены на государственный баланс запасов полезных ископаемых, в отношении участков недр, по кот</w:t>
            </w:r>
            <w:r>
              <w:rPr>
                <w:rFonts w:ascii="Times New Roman" w:hAnsi="Times New Roman"/>
                <w:color w:val="000000"/>
                <w:sz w:val="24"/>
                <w:szCs w:val="24"/>
              </w:rPr>
              <w:t>орым такие запасы отсутствуют в государственном балансе запасов полезных ископаемых на 1 января 2019 года;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10) 42 рубля за 1 тонну добытого газового конденсата из всех видов месторождений углеводородного сырья. При этом указанная налоговая ставка умножаетс</w:t>
            </w:r>
            <w:r>
              <w:rPr>
                <w:rFonts w:ascii="Times New Roman" w:hAnsi="Times New Roman"/>
                <w:color w:val="000000"/>
                <w:sz w:val="24"/>
                <w:szCs w:val="24"/>
              </w:rPr>
              <w:t>я на базовое значение единицы условного топлива (Еут), на коэффициент, характеризующий степень сложности добычи газа горючего природного и (или) газового конденсата из залежи углеводородного сырья (К</w:t>
            </w:r>
            <w:r>
              <w:rPr>
                <w:rFonts w:ascii="Times New Roman" w:hAnsi="Times New Roman"/>
                <w:color w:val="000000"/>
                <w:sz w:val="24"/>
                <w:szCs w:val="24"/>
                <w:vertAlign w:val="subscript"/>
              </w:rPr>
              <w:t>С</w:t>
            </w:r>
            <w:r>
              <w:rPr>
                <w:rFonts w:ascii="Times New Roman" w:hAnsi="Times New Roman"/>
                <w:color w:val="000000"/>
                <w:sz w:val="24"/>
                <w:szCs w:val="24"/>
              </w:rPr>
              <w:t>), и на корректирующий коэффициент К</w:t>
            </w:r>
            <w:r>
              <w:rPr>
                <w:rFonts w:ascii="Times New Roman" w:hAnsi="Times New Roman"/>
                <w:color w:val="000000"/>
                <w:sz w:val="24"/>
                <w:szCs w:val="24"/>
                <w:vertAlign w:val="subscript"/>
              </w:rPr>
              <w:t>КМ</w:t>
            </w:r>
            <w:r>
              <w:rPr>
                <w:rFonts w:ascii="Times New Roman" w:hAnsi="Times New Roman"/>
                <w:color w:val="000000"/>
                <w:sz w:val="24"/>
                <w:szCs w:val="24"/>
              </w:rPr>
              <w:t>, определяемые в с</w:t>
            </w:r>
            <w:r>
              <w:rPr>
                <w:rFonts w:ascii="Times New Roman" w:hAnsi="Times New Roman"/>
                <w:color w:val="000000"/>
                <w:sz w:val="24"/>
                <w:szCs w:val="24"/>
              </w:rPr>
              <w:t xml:space="preserve">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Полученное произведение увеличивается на значение показателя К</w:t>
            </w:r>
            <w:r>
              <w:rPr>
                <w:rFonts w:ascii="Times New Roman" w:hAnsi="Times New Roman"/>
                <w:color w:val="000000"/>
                <w:sz w:val="24"/>
                <w:szCs w:val="24"/>
                <w:vertAlign w:val="subscript"/>
              </w:rPr>
              <w:t>ГК</w:t>
            </w:r>
            <w:r>
              <w:rPr>
                <w:rFonts w:ascii="Times New Roman" w:hAnsi="Times New Roman"/>
                <w:color w:val="000000"/>
                <w:sz w:val="24"/>
                <w:szCs w:val="24"/>
              </w:rPr>
              <w:t xml:space="preserve">, определяемого в соответствии с </w:t>
            </w:r>
            <w:r>
              <w:rPr>
                <w:rFonts w:ascii="Times New Roman" w:hAnsi="Times New Roman"/>
                <w:color w:val="000000"/>
                <w:sz w:val="24"/>
                <w:szCs w:val="24"/>
              </w:rPr>
              <w:t>пунктом 19 статьи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и величину, равную произведению показателя К</w:t>
            </w:r>
            <w:r>
              <w:rPr>
                <w:rFonts w:ascii="Times New Roman" w:hAnsi="Times New Roman"/>
                <w:color w:val="000000"/>
                <w:sz w:val="24"/>
                <w:szCs w:val="24"/>
                <w:vertAlign w:val="subscript"/>
              </w:rPr>
              <w:t>МАН</w:t>
            </w:r>
            <w:r>
              <w:rPr>
                <w:rFonts w:ascii="Times New Roman" w:hAnsi="Times New Roman"/>
                <w:color w:val="000000"/>
                <w:sz w:val="24"/>
                <w:szCs w:val="24"/>
              </w:rPr>
              <w:t xml:space="preserve">, определяемого в порядке, установленном </w:t>
            </w:r>
            <w:r>
              <w:rPr>
                <w:rFonts w:ascii="Times New Roman" w:hAnsi="Times New Roman"/>
                <w:color w:val="000000"/>
                <w:sz w:val="24"/>
                <w:szCs w:val="24"/>
              </w:rPr>
              <w:t>пунктом 7 статьи 342</w:t>
            </w:r>
            <w:r>
              <w:rPr>
                <w:rFonts w:ascii="Times New Roman" w:hAnsi="Times New Roman"/>
                <w:color w:val="000000"/>
                <w:sz w:val="24"/>
                <w:szCs w:val="24"/>
                <w:vertAlign w:val="superscript"/>
              </w:rPr>
              <w:t>5</w:t>
            </w:r>
            <w:r>
              <w:rPr>
                <w:rFonts w:ascii="Times New Roman" w:hAnsi="Times New Roman"/>
                <w:color w:val="000000"/>
                <w:sz w:val="24"/>
                <w:szCs w:val="24"/>
              </w:rPr>
              <w:t xml:space="preserve"> настоящего Кодекса, и коэффициента, характеризующего количество добытого газового конденсата без учета широкой фракции легких углеводородов, в отношении которой коэффициент К</w:t>
            </w:r>
            <w:r>
              <w:rPr>
                <w:rFonts w:ascii="Times New Roman" w:hAnsi="Times New Roman"/>
                <w:color w:val="000000"/>
                <w:sz w:val="24"/>
                <w:szCs w:val="24"/>
                <w:vertAlign w:val="subscript"/>
              </w:rPr>
              <w:t>МАН</w:t>
            </w:r>
            <w:r>
              <w:rPr>
                <w:rFonts w:ascii="Times New Roman" w:hAnsi="Times New Roman"/>
                <w:color w:val="000000"/>
                <w:sz w:val="24"/>
                <w:szCs w:val="24"/>
              </w:rPr>
              <w:t xml:space="preserve"> не применяется,</w:t>
            </w:r>
            <w:r>
              <w:rPr>
                <w:rFonts w:ascii="Times New Roman" w:hAnsi="Times New Roman"/>
                <w:color w:val="000000"/>
                <w:sz w:val="24"/>
                <w:szCs w:val="24"/>
              </w:rPr>
              <w:t xml:space="preserve"> и равного 0,75. Налоговая ставка, исчисленная в соответствии с настоящим подпунктом, округляется до полного рубля в соответствии с действующим порядком округления;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11) 35 рублей за 1 000 кубических метров газа при добыче газа горючего природного из всех в</w:t>
            </w:r>
            <w:r>
              <w:rPr>
                <w:rFonts w:ascii="Times New Roman" w:hAnsi="Times New Roman"/>
                <w:color w:val="000000"/>
                <w:sz w:val="24"/>
                <w:szCs w:val="24"/>
              </w:rPr>
              <w:t xml:space="preserve">идов месторождений углеводородного сырья. При этом указанная налоговая ставка умножается на базовое значение единицы условного топлива (ЕУТ) и на коэффициент, характеризующий степень сложности добычи газа горючего природного и (или) газового конденсата из </w:t>
            </w:r>
            <w:r>
              <w:rPr>
                <w:rFonts w:ascii="Times New Roman" w:hAnsi="Times New Roman"/>
                <w:color w:val="000000"/>
                <w:sz w:val="24"/>
                <w:szCs w:val="24"/>
              </w:rPr>
              <w:t>залежи углеводородного сырья (К</w:t>
            </w:r>
            <w:r>
              <w:rPr>
                <w:rFonts w:ascii="Times New Roman" w:hAnsi="Times New Roman"/>
                <w:color w:val="000000"/>
                <w:sz w:val="24"/>
                <w:szCs w:val="24"/>
                <w:vertAlign w:val="subscript"/>
              </w:rPr>
              <w:t>С</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определяемые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Полученное произведение суммируется со значением показателя, характеризующего расходы на транспортировку газа горючего природного (Т</w:t>
            </w:r>
            <w:r>
              <w:rPr>
                <w:rFonts w:ascii="Times New Roman" w:hAnsi="Times New Roman"/>
                <w:color w:val="000000"/>
                <w:sz w:val="24"/>
                <w:szCs w:val="24"/>
                <w:vertAlign w:val="subscript"/>
              </w:rPr>
              <w:t>Г</w:t>
            </w:r>
            <w:r>
              <w:rPr>
                <w:rFonts w:ascii="Times New Roman" w:hAnsi="Times New Roman"/>
                <w:color w:val="000000"/>
                <w:sz w:val="24"/>
                <w:szCs w:val="24"/>
              </w:rPr>
              <w:t>), определяемым в соотве</w:t>
            </w:r>
            <w:r>
              <w:rPr>
                <w:rFonts w:ascii="Times New Roman" w:hAnsi="Times New Roman"/>
                <w:color w:val="000000"/>
                <w:sz w:val="24"/>
                <w:szCs w:val="24"/>
              </w:rPr>
              <w:t xml:space="preserve">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4</w:t>
            </w:r>
            <w:r>
              <w:rPr>
                <w:rFonts w:ascii="Times New Roman" w:hAnsi="Times New Roman"/>
                <w:color w:val="000000"/>
                <w:sz w:val="24"/>
                <w:szCs w:val="24"/>
              </w:rPr>
              <w:t xml:space="preserve"> настоящего Кодекса, и значением показателя К</w:t>
            </w:r>
            <w:r>
              <w:rPr>
                <w:rFonts w:ascii="Times New Roman" w:hAnsi="Times New Roman"/>
                <w:color w:val="000000"/>
                <w:sz w:val="24"/>
                <w:szCs w:val="24"/>
                <w:vertAlign w:val="subscript"/>
              </w:rPr>
              <w:t>КГ</w:t>
            </w:r>
            <w:r>
              <w:rPr>
                <w:rFonts w:ascii="Times New Roman" w:hAnsi="Times New Roman"/>
                <w:color w:val="000000"/>
                <w:sz w:val="24"/>
                <w:szCs w:val="24"/>
              </w:rPr>
              <w:t>, определяемым в соответствии с настоящим подпунктом. Если полученная сумма оказалась меньше 0, значение налоговой ставки принимается равным 0. Налоговая ставка, исчисленная в соответстви</w:t>
            </w:r>
            <w:r>
              <w:rPr>
                <w:rFonts w:ascii="Times New Roman" w:hAnsi="Times New Roman"/>
                <w:color w:val="000000"/>
                <w:sz w:val="24"/>
                <w:szCs w:val="24"/>
              </w:rPr>
              <w:t>и с настоящим подпунктом, округляется до полного рубля в соответствии с действующим порядком округления;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показатель К</w:t>
            </w:r>
            <w:r>
              <w:rPr>
                <w:rFonts w:ascii="Times New Roman" w:hAnsi="Times New Roman"/>
                <w:color w:val="000000"/>
                <w:sz w:val="24"/>
                <w:szCs w:val="24"/>
                <w:vertAlign w:val="subscript"/>
              </w:rPr>
              <w:t>КГ</w:t>
            </w:r>
            <w:r>
              <w:rPr>
                <w:rFonts w:ascii="Times New Roman" w:hAnsi="Times New Roman"/>
                <w:color w:val="000000"/>
                <w:sz w:val="24"/>
                <w:szCs w:val="24"/>
              </w:rPr>
              <w:t xml:space="preserve"> принимает значение 134 на период с 1 января 2023 года по 30 июня 2024 года включительно, 285 - на период с 1 июля 2024 года по 30 июня 2</w:t>
            </w:r>
            <w:r>
              <w:rPr>
                <w:rFonts w:ascii="Times New Roman" w:hAnsi="Times New Roman"/>
                <w:color w:val="000000"/>
                <w:sz w:val="24"/>
                <w:szCs w:val="24"/>
              </w:rPr>
              <w:t>025 года включительно, 305 - с 1 июля 2025 года;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12) 47 рублей за 1 тонну добытого антрацита.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w:t>
            </w:r>
            <w:r>
              <w:rPr>
                <w:rFonts w:ascii="Times New Roman" w:hAnsi="Times New Roman"/>
                <w:color w:val="000000"/>
                <w:sz w:val="24"/>
                <w:szCs w:val="24"/>
              </w:rPr>
              <w:t>ий изменение цен на уголь в Российской Федерации за предыдущий квартал, и на коэффициенты-дефляторы, которые применялись ранее в соответствии с настоящим пунктом, а также увеличивается на коэффициент К</w:t>
            </w:r>
            <w:r>
              <w:rPr>
                <w:rFonts w:ascii="Times New Roman" w:hAnsi="Times New Roman"/>
                <w:color w:val="000000"/>
                <w:sz w:val="24"/>
                <w:szCs w:val="24"/>
                <w:vertAlign w:val="subscript"/>
              </w:rPr>
              <w:t>АН</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14</w:t>
            </w:r>
            <w:r>
              <w:rPr>
                <w:rFonts w:ascii="Times New Roman" w:hAnsi="Times New Roman"/>
                <w:color w:val="000000"/>
                <w:sz w:val="24"/>
                <w:szCs w:val="24"/>
              </w:rPr>
              <w:t xml:space="preserve"> настоя</w:t>
            </w:r>
            <w:r>
              <w:rPr>
                <w:rFonts w:ascii="Times New Roman" w:hAnsi="Times New Roman"/>
                <w:color w:val="000000"/>
                <w:sz w:val="24"/>
                <w:szCs w:val="24"/>
              </w:rPr>
              <w:t>щего Кодекса. Коэффициент-дефлятор определяется и подлежит официальному опубликованию в порядке, установленном Правительством Российской Федерации;</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13) 1 рубль за 1 тонну добытого угля коксующегося. При этом указанная налоговая ставка умножается на коэффиц</w:t>
            </w:r>
            <w:r>
              <w:rPr>
                <w:rFonts w:ascii="Times New Roman" w:hAnsi="Times New Roman"/>
                <w:color w:val="000000"/>
                <w:sz w:val="24"/>
                <w:szCs w:val="24"/>
              </w:rPr>
              <w:t>иент К</w:t>
            </w:r>
            <w:r>
              <w:rPr>
                <w:rFonts w:ascii="Times New Roman" w:hAnsi="Times New Roman"/>
                <w:color w:val="000000"/>
                <w:sz w:val="24"/>
                <w:szCs w:val="24"/>
                <w:vertAlign w:val="subscript"/>
              </w:rPr>
              <w:t>УГ</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11</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 xml:space="preserve">14) 11 рублей за 1 тонну добытого угля бурого. При этом указанная налоговая ставка умножается на коэффициент-дефлятор, устанавливаемый по данному виду угля </w:t>
            </w:r>
            <w:r>
              <w:rPr>
                <w:rFonts w:ascii="Times New Roman" w:hAnsi="Times New Roman"/>
                <w:color w:val="000000"/>
                <w:sz w:val="24"/>
                <w:szCs w:val="24"/>
              </w:rPr>
              <w:lastRenderedPageBreak/>
              <w:t>ежеквартально на каждый с</w:t>
            </w:r>
            <w:r>
              <w:rPr>
                <w:rFonts w:ascii="Times New Roman" w:hAnsi="Times New Roman"/>
                <w:color w:val="000000"/>
                <w:sz w:val="24"/>
                <w:szCs w:val="24"/>
              </w:rPr>
              <w:t>ледующий квартал и учитывающий изменение цен на уголь в Российской Федерации за предыдущий квартал, а также на коэффициенты-дефляторы, которые применялись ранее в соответствии с настоящим пунктом. Коэффициент-дефлятор определяется и подлежит официальному о</w:t>
            </w:r>
            <w:r>
              <w:rPr>
                <w:rFonts w:ascii="Times New Roman" w:hAnsi="Times New Roman"/>
                <w:color w:val="000000"/>
                <w:sz w:val="24"/>
                <w:szCs w:val="24"/>
              </w:rPr>
              <w:t>публикованию в порядке, установленном Правительством Российской Федерации;</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15) 24 рубля за 1 тонну добытого угля, за исключением антрацита, угля коксующегося и угля бурого. При этом указанная налоговая ставка умножается на коэффициент-дефлятор, устанавлива</w:t>
            </w:r>
            <w:r>
              <w:rPr>
                <w:rFonts w:ascii="Times New Roman" w:hAnsi="Times New Roman"/>
                <w:color w:val="000000"/>
                <w:sz w:val="24"/>
                <w:szCs w:val="24"/>
              </w:rPr>
              <w:t>емый по данному виду угля ежеквартально на каждый следующий квартал и учитывающий изменение цен на уголь в Российской Федерации за предыдущий квартал, и на коэффициенты-дефляторы, которые применялись ранее в соответствии с настоящим пунктом, а также увелич</w:t>
            </w:r>
            <w:r>
              <w:rPr>
                <w:rFonts w:ascii="Times New Roman" w:hAnsi="Times New Roman"/>
                <w:color w:val="000000"/>
                <w:sz w:val="24"/>
                <w:szCs w:val="24"/>
              </w:rPr>
              <w:t>ивается на коэффициент К</w:t>
            </w:r>
            <w:r>
              <w:rPr>
                <w:rFonts w:ascii="Times New Roman" w:hAnsi="Times New Roman"/>
                <w:color w:val="000000"/>
                <w:sz w:val="24"/>
                <w:szCs w:val="24"/>
                <w:vertAlign w:val="subscript"/>
              </w:rPr>
              <w:t>ЭНРГ</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13</w:t>
            </w:r>
            <w:r>
              <w:rPr>
                <w:rFonts w:ascii="Times New Roman" w:hAnsi="Times New Roman"/>
                <w:color w:val="000000"/>
                <w:sz w:val="24"/>
                <w:szCs w:val="24"/>
              </w:rPr>
              <w:t xml:space="preserve"> настоящего Кодекса. Коэффициент-дефлятор определяется и подлежит официальному опубликованию в порядке, установленном Правительством Российской Федерации;</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16) 1 рубль за 1 тонну мног</w:t>
            </w:r>
            <w:r>
              <w:rPr>
                <w:rFonts w:ascii="Times New Roman" w:hAnsi="Times New Roman"/>
                <w:color w:val="000000"/>
                <w:sz w:val="24"/>
                <w:szCs w:val="24"/>
              </w:rPr>
              <w:t>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При этом указанная налоговая ставка умножается на коэффициент К</w:t>
            </w:r>
            <w:r>
              <w:rPr>
                <w:rFonts w:ascii="Times New Roman" w:hAnsi="Times New Roman"/>
                <w:color w:val="000000"/>
                <w:sz w:val="24"/>
                <w:szCs w:val="24"/>
                <w:vertAlign w:val="subscript"/>
              </w:rPr>
              <w:t>МК</w:t>
            </w:r>
            <w:r>
              <w:rPr>
                <w:rFonts w:ascii="Times New Roman" w:hAnsi="Times New Roman"/>
                <w:color w:val="000000"/>
                <w:sz w:val="24"/>
                <w:szCs w:val="24"/>
                <w:vertAlign w:val="subscript"/>
              </w:rPr>
              <w:t>Р</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10</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17) 270 рублей за 1 тонну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w:t>
            </w:r>
            <w:r>
              <w:rPr>
                <w:rFonts w:ascii="Times New Roman" w:hAnsi="Times New Roman"/>
                <w:color w:val="000000"/>
                <w:sz w:val="24"/>
                <w:szCs w:val="24"/>
              </w:rPr>
              <w:t>и частично на территории Красноярского края;</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 xml:space="preserve">18) 1 рубль за 1 тонну апатит-штаффелитовых, апатит-магнетитовых, маложелезистых апатитовых руд. При этом </w:t>
            </w:r>
            <w:r>
              <w:rPr>
                <w:rFonts w:ascii="Times New Roman" w:hAnsi="Times New Roman"/>
                <w:color w:val="000000"/>
                <w:sz w:val="24"/>
                <w:szCs w:val="24"/>
              </w:rPr>
              <w:lastRenderedPageBreak/>
              <w:t>указанная налоговая ставка умножается на коэффициент К</w:t>
            </w:r>
            <w:r>
              <w:rPr>
                <w:rFonts w:ascii="Times New Roman" w:hAnsi="Times New Roman"/>
                <w:color w:val="000000"/>
                <w:sz w:val="24"/>
                <w:szCs w:val="24"/>
                <w:vertAlign w:val="subscript"/>
              </w:rPr>
              <w:t>ФР</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15</w:t>
            </w:r>
            <w:r>
              <w:rPr>
                <w:rFonts w:ascii="Times New Roman" w:hAnsi="Times New Roman"/>
                <w:color w:val="000000"/>
                <w:sz w:val="24"/>
                <w:szCs w:val="24"/>
              </w:rPr>
              <w:t xml:space="preserve"> на</w:t>
            </w:r>
            <w:r>
              <w:rPr>
                <w:rFonts w:ascii="Times New Roman" w:hAnsi="Times New Roman"/>
                <w:color w:val="000000"/>
                <w:sz w:val="24"/>
                <w:szCs w:val="24"/>
              </w:rPr>
              <w:t>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19) 1 рубль за 1 тонну апатит-нефелиновых, апатитовых, фосфоритовых руд. При этом указанная налоговая ставка умножается на коэффициент К</w:t>
            </w:r>
            <w:r>
              <w:rPr>
                <w:rFonts w:ascii="Times New Roman" w:hAnsi="Times New Roman"/>
                <w:color w:val="000000"/>
                <w:sz w:val="24"/>
                <w:szCs w:val="24"/>
                <w:vertAlign w:val="subscript"/>
              </w:rPr>
              <w:t>ФР</w:t>
            </w:r>
            <w:r>
              <w:rPr>
                <w:rFonts w:ascii="Times New Roman" w:hAnsi="Times New Roman"/>
                <w:color w:val="000000"/>
                <w:sz w:val="24"/>
                <w:szCs w:val="24"/>
              </w:rPr>
              <w:t xml:space="preserve">, определяемый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15</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color w:val="000000"/>
                <w:sz w:val="24"/>
                <w:szCs w:val="24"/>
              </w:rPr>
              <w:t>20) утратил силу;</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b/>
                <w:bCs/>
                <w:sz w:val="24"/>
                <w:szCs w:val="24"/>
              </w:rPr>
              <w:t>21</w:t>
            </w:r>
            <w:bookmarkStart w:id="3" w:name="_GoBack_Копия_3"/>
            <w:bookmarkEnd w:id="3"/>
            <w:r>
              <w:rPr>
                <w:rFonts w:ascii="Times New Roman" w:hAnsi="Times New Roman"/>
                <w:b/>
                <w:bCs/>
                <w:sz w:val="24"/>
                <w:szCs w:val="24"/>
              </w:rPr>
              <w:t>) 34 рубля за</w:t>
            </w:r>
            <w:r>
              <w:rPr>
                <w:rFonts w:ascii="Times New Roman" w:hAnsi="Times New Roman"/>
                <w:b/>
                <w:bCs/>
                <w:sz w:val="24"/>
                <w:szCs w:val="24"/>
              </w:rPr>
              <w:t xml:space="preserve"> 1 кубический метр добытого неметаллического сырья, используемого в основном в строительной индустрии, в части общераспространенных полезных ископаемых, добываемых на участках недр местного значения. Указанная налоговая ставка может быть увеличена (уменьше</w:t>
            </w:r>
            <w:r>
              <w:rPr>
                <w:rFonts w:ascii="Times New Roman" w:hAnsi="Times New Roman"/>
                <w:b/>
                <w:bCs/>
                <w:sz w:val="24"/>
                <w:szCs w:val="24"/>
              </w:rPr>
              <w:t>на) законами субъектов Российской Федерации в зависимости от вида полезного ископаемого,  условий  его  добычи и сложившихся цен реализации, но не более чем в десять раз.</w:t>
            </w:r>
          </w:p>
          <w:p w:rsidR="00852709" w:rsidRDefault="00F97ACE">
            <w:pPr>
              <w:pStyle w:val="a5"/>
              <w:widowControl w:val="0"/>
              <w:spacing w:after="0" w:line="240" w:lineRule="auto"/>
              <w:ind w:left="-113" w:firstLine="397"/>
              <w:contextualSpacing/>
              <w:jc w:val="both"/>
              <w:rPr>
                <w:rFonts w:ascii="Times New Roman" w:hAnsi="Times New Roman"/>
              </w:rPr>
            </w:pPr>
            <w:r>
              <w:rPr>
                <w:rFonts w:ascii="Times New Roman" w:hAnsi="Times New Roman"/>
                <w:b/>
                <w:bCs/>
                <w:sz w:val="24"/>
                <w:szCs w:val="24"/>
              </w:rPr>
              <w:t>Размер налоговой ставки подлежит индексации на коэффициент-дефлятор, установленный на</w:t>
            </w:r>
            <w:r>
              <w:rPr>
                <w:rFonts w:ascii="Times New Roman" w:hAnsi="Times New Roman"/>
                <w:b/>
                <w:bCs/>
                <w:sz w:val="24"/>
                <w:szCs w:val="24"/>
              </w:rPr>
              <w:t xml:space="preserve"> соответствующий календарный год.</w:t>
            </w: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firstLine="56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right="227"/>
              <w:jc w:val="both"/>
              <w:rPr>
                <w:rFonts w:ascii="Times New Roman" w:hAnsi="Times New Roman"/>
                <w:bCs/>
                <w:color w:val="000000"/>
                <w:lang w:eastAsia="ru-RU"/>
              </w:rPr>
            </w:pPr>
          </w:p>
          <w:p w:rsidR="00852709" w:rsidRDefault="00852709">
            <w:pPr>
              <w:pStyle w:val="a5"/>
              <w:widowControl w:val="0"/>
              <w:tabs>
                <w:tab w:val="left" w:pos="450"/>
              </w:tabs>
              <w:spacing w:after="0" w:line="240" w:lineRule="auto"/>
              <w:ind w:left="113" w:right="57" w:firstLine="510"/>
              <w:jc w:val="both"/>
              <w:rPr>
                <w:b/>
                <w:bCs/>
                <w:color w:val="000000"/>
                <w:sz w:val="24"/>
                <w:szCs w:val="24"/>
                <w:lang w:eastAsia="ru-RU"/>
              </w:rPr>
            </w:pPr>
          </w:p>
          <w:p w:rsidR="00852709" w:rsidRDefault="00852709">
            <w:pPr>
              <w:pStyle w:val="a5"/>
              <w:widowControl w:val="0"/>
              <w:tabs>
                <w:tab w:val="left" w:pos="450"/>
              </w:tabs>
              <w:spacing w:after="0" w:line="240" w:lineRule="auto"/>
              <w:ind w:left="113" w:right="57" w:firstLine="510"/>
              <w:jc w:val="both"/>
              <w:rPr>
                <w:b/>
                <w:bCs/>
                <w:color w:val="000000"/>
                <w:sz w:val="24"/>
                <w:szCs w:val="24"/>
                <w:lang w:eastAsia="ru-RU"/>
              </w:rPr>
            </w:pPr>
          </w:p>
          <w:p w:rsidR="00852709" w:rsidRDefault="00852709">
            <w:pPr>
              <w:pStyle w:val="a5"/>
              <w:widowControl w:val="0"/>
              <w:tabs>
                <w:tab w:val="left" w:pos="450"/>
              </w:tabs>
              <w:spacing w:after="0" w:line="240" w:lineRule="auto"/>
              <w:ind w:left="113" w:right="57" w:firstLine="510"/>
              <w:jc w:val="both"/>
              <w:rPr>
                <w:b/>
                <w:bCs/>
                <w:color w:val="000000"/>
                <w:sz w:val="24"/>
                <w:szCs w:val="24"/>
                <w:lang w:eastAsia="ru-RU"/>
              </w:rPr>
            </w:pPr>
          </w:p>
          <w:p w:rsidR="00852709" w:rsidRDefault="00852709">
            <w:pPr>
              <w:pStyle w:val="a5"/>
              <w:widowControl w:val="0"/>
              <w:tabs>
                <w:tab w:val="left" w:pos="450"/>
              </w:tabs>
              <w:spacing w:after="0" w:line="240" w:lineRule="auto"/>
              <w:ind w:left="113" w:right="57" w:firstLine="510"/>
              <w:jc w:val="both"/>
              <w:rPr>
                <w:b/>
                <w:bCs/>
                <w:color w:val="000000"/>
                <w:sz w:val="24"/>
                <w:szCs w:val="24"/>
                <w:lang w:eastAsia="ru-RU"/>
              </w:rPr>
            </w:pPr>
          </w:p>
          <w:p w:rsidR="00852709" w:rsidRDefault="00852709">
            <w:pPr>
              <w:pStyle w:val="a5"/>
              <w:widowControl w:val="0"/>
              <w:tabs>
                <w:tab w:val="left" w:pos="450"/>
              </w:tabs>
              <w:spacing w:after="0" w:line="240" w:lineRule="auto"/>
              <w:ind w:left="113" w:right="57" w:firstLine="510"/>
              <w:jc w:val="both"/>
              <w:rPr>
                <w:b/>
                <w:bCs/>
                <w:color w:val="000000"/>
                <w:sz w:val="24"/>
                <w:szCs w:val="24"/>
                <w:lang w:eastAsia="ru-RU"/>
              </w:rPr>
            </w:pPr>
          </w:p>
          <w:p w:rsidR="00852709" w:rsidRDefault="00F97ACE">
            <w:pPr>
              <w:pStyle w:val="a5"/>
              <w:widowControl w:val="0"/>
              <w:tabs>
                <w:tab w:val="left" w:pos="450"/>
              </w:tabs>
              <w:spacing w:after="0" w:line="240" w:lineRule="auto"/>
              <w:ind w:left="113" w:right="57" w:firstLine="510"/>
              <w:jc w:val="both"/>
            </w:pPr>
            <w:r>
              <w:rPr>
                <w:rFonts w:ascii="Times New Roman" w:hAnsi="Times New Roman"/>
                <w:color w:val="000000"/>
                <w:sz w:val="24"/>
                <w:szCs w:val="24"/>
                <w:lang w:eastAsia="ru-RU"/>
              </w:rPr>
              <w:t>Статья 343. Порядок исчисления и уплаты налога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color w:val="000000"/>
                <w:sz w:val="24"/>
                <w:szCs w:val="24"/>
              </w:rPr>
              <w:t xml:space="preserve">1. Сумма налога по добытым полезным ископаемым, если иное не предусмотрено настоящей статьей, исчисляется </w:t>
            </w:r>
            <w:r>
              <w:rPr>
                <w:rFonts w:ascii="Times New Roman" w:hAnsi="Times New Roman"/>
                <w:color w:val="000000"/>
                <w:sz w:val="24"/>
                <w:szCs w:val="24"/>
              </w:rPr>
              <w:t>как соответствующая налоговой ставке процентная доля налоговой базы.</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color w:val="000000"/>
                <w:sz w:val="24"/>
                <w:szCs w:val="24"/>
              </w:rPr>
              <w:t xml:space="preserve">Сумма налога по добытым полезным ископаемым, налоговая база при добыче которых в соответствии с </w:t>
            </w:r>
            <w:r>
              <w:rPr>
                <w:rFonts w:ascii="Times New Roman" w:hAnsi="Times New Roman"/>
                <w:color w:val="000000"/>
                <w:sz w:val="24"/>
                <w:szCs w:val="24"/>
              </w:rPr>
              <w:t>подпунктом 3 пункта 2 статьи 338</w:t>
            </w:r>
            <w:r>
              <w:rPr>
                <w:rFonts w:ascii="Times New Roman" w:hAnsi="Times New Roman"/>
                <w:color w:val="000000"/>
                <w:sz w:val="24"/>
                <w:szCs w:val="24"/>
              </w:rPr>
              <w:t xml:space="preserve"> наст</w:t>
            </w:r>
            <w:r>
              <w:rPr>
                <w:rFonts w:ascii="Times New Roman" w:hAnsi="Times New Roman"/>
                <w:sz w:val="24"/>
                <w:szCs w:val="24"/>
              </w:rPr>
              <w:t>оящего Кодекса определяется как их количество, исчисля</w:t>
            </w:r>
            <w:r>
              <w:rPr>
                <w:rFonts w:ascii="Times New Roman" w:hAnsi="Times New Roman"/>
                <w:sz w:val="24"/>
                <w:szCs w:val="24"/>
              </w:rPr>
              <w:t>ется как произведение соответствующей налоговой ставки и величины налоговой базы.</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2. Сумма налога исчисляется по итогам каждого налогового периода по каждому добытому полезному ископаемому, если настоящей статьей не установлен иной порядок исчисления налог</w:t>
            </w:r>
            <w:r>
              <w:rPr>
                <w:rFonts w:ascii="Times New Roman" w:hAnsi="Times New Roman"/>
                <w:sz w:val="24"/>
                <w:szCs w:val="24"/>
              </w:rPr>
              <w:t xml:space="preserve">а. Налог подлежит уплате в бюджет по месту нахождения каждого участка недр, предоставленного налогоплательщику в пользование в соответствии с </w:t>
            </w:r>
            <w:r>
              <w:rPr>
                <w:rFonts w:ascii="Times New Roman" w:hAnsi="Times New Roman"/>
                <w:color w:val="000000"/>
                <w:sz w:val="24"/>
                <w:szCs w:val="24"/>
              </w:rPr>
              <w:t>законодательством</w:t>
            </w:r>
            <w:r>
              <w:rPr>
                <w:rFonts w:ascii="Times New Roman" w:hAnsi="Times New Roman"/>
                <w:sz w:val="24"/>
                <w:szCs w:val="24"/>
              </w:rPr>
              <w:t xml:space="preserve"> Российской Федерации, с учетом особенностей, установленных настоящей статьей. При этом, если сум</w:t>
            </w:r>
            <w:r>
              <w:rPr>
                <w:rFonts w:ascii="Times New Roman" w:hAnsi="Times New Roman"/>
                <w:sz w:val="24"/>
                <w:szCs w:val="24"/>
              </w:rPr>
              <w:t xml:space="preserve">ма налога не исчисляется в соответствии с настоящей статьей по каждому участку недр, на котором осуществляется добыча полезного ископаемого, сумма налога, подлежащая уплате, рассчитывается исходя из доли </w:t>
            </w:r>
            <w:r>
              <w:rPr>
                <w:rFonts w:ascii="Times New Roman" w:hAnsi="Times New Roman"/>
                <w:sz w:val="24"/>
                <w:szCs w:val="24"/>
              </w:rPr>
              <w:lastRenderedPageBreak/>
              <w:t>полезного ископаемого, добытого на каждом участке не</w:t>
            </w:r>
            <w:r>
              <w:rPr>
                <w:rFonts w:ascii="Times New Roman" w:hAnsi="Times New Roman"/>
                <w:sz w:val="24"/>
                <w:szCs w:val="24"/>
              </w:rPr>
              <w:t>др, в общем количестве добытого полезного ископаемого соответствующего вида.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 xml:space="preserve">3. Сумма налога, исчисленная по полезным ископаемым, добытым за пределами территории Российской Федерации, подлежит уплате в бюджет по месту нахождения организации или месту </w:t>
            </w:r>
            <w:r>
              <w:rPr>
                <w:rFonts w:ascii="Times New Roman" w:hAnsi="Times New Roman"/>
                <w:sz w:val="24"/>
                <w:szCs w:val="24"/>
              </w:rPr>
              <w:t>жительства индивидуального предпринимателя.</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4. При применении налогоплательщиком налогового вычета, установленног</w:t>
            </w:r>
            <w:r>
              <w:rPr>
                <w:rFonts w:ascii="Times New Roman" w:hAnsi="Times New Roman"/>
                <w:color w:val="000000"/>
                <w:sz w:val="24"/>
                <w:szCs w:val="24"/>
              </w:rPr>
              <w:t xml:space="preserve">о </w:t>
            </w:r>
            <w:r>
              <w:rPr>
                <w:rFonts w:ascii="Times New Roman" w:hAnsi="Times New Roman"/>
                <w:color w:val="000000"/>
                <w:sz w:val="24"/>
                <w:szCs w:val="24"/>
              </w:rPr>
              <w:t>статьей 343</w:t>
            </w:r>
            <w:r>
              <w:rPr>
                <w:rFonts w:ascii="Times New Roman" w:hAnsi="Times New Roman"/>
                <w:color w:val="000000"/>
                <w:sz w:val="24"/>
                <w:szCs w:val="24"/>
                <w:vertAlign w:val="superscript"/>
              </w:rPr>
              <w:t>1</w:t>
            </w:r>
            <w:r>
              <w:rPr>
                <w:rFonts w:ascii="Times New Roman" w:hAnsi="Times New Roman"/>
                <w:color w:val="000000"/>
                <w:sz w:val="24"/>
                <w:szCs w:val="24"/>
              </w:rPr>
              <w:t xml:space="preserve"> н</w:t>
            </w:r>
            <w:r>
              <w:rPr>
                <w:rFonts w:ascii="Times New Roman" w:hAnsi="Times New Roman"/>
                <w:sz w:val="24"/>
                <w:szCs w:val="24"/>
              </w:rPr>
              <w:t xml:space="preserve">астоящего Кодекса, сумма налога по углю исчисляется по каждому участку недр, на котором осуществляется добыча угля, как </w:t>
            </w:r>
            <w:r>
              <w:rPr>
                <w:rFonts w:ascii="Times New Roman" w:hAnsi="Times New Roman"/>
                <w:sz w:val="24"/>
                <w:szCs w:val="24"/>
              </w:rPr>
              <w:t>произведение соответствующей налоговой ставки и величины налоговой базы, уменьшенное на величину указанного налогового вычета.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Сумма налога, исчисленная в соответствии с настоящим пунктом, подлежит уплате в бюджет по месту нахождения каждого участка недр и</w:t>
            </w:r>
            <w:r>
              <w:rPr>
                <w:rFonts w:ascii="Times New Roman" w:hAnsi="Times New Roman"/>
                <w:sz w:val="24"/>
                <w:szCs w:val="24"/>
              </w:rPr>
              <w:t xml:space="preserve"> по каждому</w:t>
            </w:r>
            <w:r>
              <w:rPr>
                <w:rFonts w:ascii="Times New Roman" w:hAnsi="Times New Roman"/>
                <w:color w:val="000000"/>
                <w:sz w:val="24"/>
                <w:szCs w:val="24"/>
              </w:rPr>
              <w:t xml:space="preserve"> виду угля, предусмотренному </w:t>
            </w:r>
            <w:r>
              <w:rPr>
                <w:rFonts w:ascii="Times New Roman" w:hAnsi="Times New Roman"/>
                <w:color w:val="000000"/>
                <w:sz w:val="24"/>
                <w:szCs w:val="24"/>
              </w:rPr>
              <w:t>подпунктом 1.1 пункта 2 статьи 337</w:t>
            </w:r>
            <w:r>
              <w:rPr>
                <w:rFonts w:ascii="Times New Roman" w:hAnsi="Times New Roman"/>
                <w:color w:val="000000"/>
                <w:sz w:val="24"/>
                <w:szCs w:val="24"/>
              </w:rPr>
              <w:t xml:space="preserve"> настоящего Кодекса, в соответствующей доле.</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Указанная доля определяется как отношение суммы налога, исчисленной по каждому виду угля, добытого на участке недр, в условиях отсутствия</w:t>
            </w:r>
            <w:r>
              <w:rPr>
                <w:rFonts w:ascii="Times New Roman" w:hAnsi="Times New Roman"/>
                <w:sz w:val="24"/>
                <w:szCs w:val="24"/>
              </w:rPr>
              <w:t xml:space="preserve"> налогового вычета, к общей сумме налога, исчисленной при добыче угля на этом же участке недр в условиях отсутствия налогового вычета.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 xml:space="preserve">5. При применении налогоплательщиком налоговых вычетов, установленных </w:t>
            </w:r>
            <w:r>
              <w:rPr>
                <w:rFonts w:ascii="Times New Roman" w:hAnsi="Times New Roman"/>
                <w:color w:val="000000"/>
                <w:sz w:val="24"/>
                <w:szCs w:val="24"/>
              </w:rPr>
              <w:t>статьей 343</w:t>
            </w:r>
            <w:r>
              <w:rPr>
                <w:rFonts w:ascii="Times New Roman" w:hAnsi="Times New Roman"/>
                <w:color w:val="000000"/>
                <w:sz w:val="24"/>
                <w:szCs w:val="24"/>
                <w:vertAlign w:val="superscript"/>
              </w:rPr>
              <w:t>2</w:t>
            </w:r>
            <w:r>
              <w:rPr>
                <w:rFonts w:ascii="Times New Roman" w:hAnsi="Times New Roman"/>
                <w:color w:val="000000"/>
                <w:sz w:val="24"/>
                <w:szCs w:val="24"/>
              </w:rPr>
              <w:t xml:space="preserve"> настоящего Кодекса, сумма налога, исчи</w:t>
            </w:r>
            <w:r>
              <w:rPr>
                <w:rFonts w:ascii="Times New Roman" w:hAnsi="Times New Roman"/>
                <w:color w:val="000000"/>
                <w:sz w:val="24"/>
                <w:szCs w:val="24"/>
              </w:rPr>
              <w:t>сленная налогоплательщиком в соответствии с настоящей статьей по итогам налогового периода, уменьшается на сумму налоговых вычетов, установленных указанной статьей. При этом в случае наличия у налогоплательщика права на применение нескольких налоговых выче</w:t>
            </w:r>
            <w:r>
              <w:rPr>
                <w:rFonts w:ascii="Times New Roman" w:hAnsi="Times New Roman"/>
                <w:color w:val="000000"/>
                <w:sz w:val="24"/>
                <w:szCs w:val="24"/>
              </w:rPr>
              <w:t xml:space="preserve">тов, установленных </w:t>
            </w:r>
            <w:r>
              <w:rPr>
                <w:rFonts w:ascii="Times New Roman" w:hAnsi="Times New Roman"/>
                <w:color w:val="000000"/>
                <w:sz w:val="24"/>
                <w:szCs w:val="24"/>
              </w:rPr>
              <w:t>пунктами 3.4</w:t>
            </w:r>
            <w:r>
              <w:rPr>
                <w:rFonts w:ascii="Times New Roman" w:hAnsi="Times New Roman"/>
                <w:color w:val="000000"/>
                <w:sz w:val="24"/>
                <w:szCs w:val="24"/>
              </w:rPr>
              <w:t xml:space="preserve">, </w:t>
            </w:r>
            <w:r>
              <w:rPr>
                <w:rFonts w:ascii="Times New Roman" w:hAnsi="Times New Roman"/>
                <w:color w:val="000000"/>
                <w:sz w:val="24"/>
                <w:szCs w:val="24"/>
              </w:rPr>
              <w:t>3</w:t>
            </w:r>
            <w:r>
              <w:rPr>
                <w:rFonts w:ascii="Times New Roman" w:hAnsi="Times New Roman"/>
                <w:color w:val="000000"/>
                <w:sz w:val="24"/>
                <w:szCs w:val="24"/>
                <w:vertAlign w:val="superscript"/>
              </w:rPr>
              <w:t>5</w:t>
            </w:r>
            <w:r>
              <w:rPr>
                <w:rFonts w:ascii="Times New Roman" w:hAnsi="Times New Roman"/>
                <w:color w:val="000000"/>
                <w:sz w:val="24"/>
                <w:szCs w:val="24"/>
              </w:rPr>
              <w:t xml:space="preserve"> и (или) </w:t>
            </w:r>
            <w:r>
              <w:rPr>
                <w:rFonts w:ascii="Times New Roman" w:hAnsi="Times New Roman"/>
                <w:color w:val="000000"/>
                <w:sz w:val="24"/>
                <w:szCs w:val="24"/>
              </w:rPr>
              <w:t>3</w:t>
            </w:r>
            <w:r>
              <w:rPr>
                <w:rFonts w:ascii="Times New Roman" w:hAnsi="Times New Roman"/>
                <w:color w:val="000000"/>
                <w:sz w:val="24"/>
                <w:szCs w:val="24"/>
                <w:vertAlign w:val="superscript"/>
              </w:rPr>
              <w:t>6</w:t>
            </w:r>
            <w:r>
              <w:rPr>
                <w:rFonts w:ascii="Times New Roman" w:hAnsi="Times New Roman"/>
                <w:color w:val="000000"/>
                <w:sz w:val="24"/>
                <w:szCs w:val="24"/>
              </w:rPr>
              <w:t xml:space="preserve"> статьи 343</w:t>
            </w:r>
            <w:r>
              <w:rPr>
                <w:rFonts w:ascii="Times New Roman" w:hAnsi="Times New Roman"/>
                <w:color w:val="000000"/>
                <w:sz w:val="24"/>
                <w:szCs w:val="24"/>
                <w:vertAlign w:val="superscript"/>
              </w:rPr>
              <w:t>2</w:t>
            </w:r>
            <w:r>
              <w:rPr>
                <w:rFonts w:ascii="Times New Roman" w:hAnsi="Times New Roman"/>
                <w:color w:val="000000"/>
                <w:sz w:val="24"/>
                <w:szCs w:val="24"/>
              </w:rPr>
              <w:t xml:space="preserve"> настоящего Кодекса, сумма </w:t>
            </w:r>
            <w:r>
              <w:rPr>
                <w:rFonts w:ascii="Times New Roman" w:hAnsi="Times New Roman"/>
                <w:color w:val="000000"/>
                <w:sz w:val="24"/>
                <w:szCs w:val="24"/>
              </w:rPr>
              <w:lastRenderedPageBreak/>
              <w:t>налога уменьшается на сумму одного из указанных налоговых вычетов по выбору</w:t>
            </w:r>
            <w:r>
              <w:rPr>
                <w:rFonts w:ascii="Times New Roman" w:hAnsi="Times New Roman"/>
                <w:sz w:val="24"/>
                <w:szCs w:val="24"/>
              </w:rPr>
              <w:t xml:space="preserve"> налогоплательщика. В случае превышения определенной за налоговый период суммы налогового вычета</w:t>
            </w:r>
            <w:r>
              <w:rPr>
                <w:rFonts w:ascii="Times New Roman" w:hAnsi="Times New Roman"/>
                <w:sz w:val="24"/>
                <w:szCs w:val="24"/>
              </w:rPr>
              <w:t xml:space="preserve"> над суммой налога, исчисленной за такой налоговый период, сумма налогового вычета принимается равной указанной сумме налога.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 xml:space="preserve">6. При применении налогоплательщиком налогового вычета, установленного </w:t>
            </w:r>
            <w:r>
              <w:rPr>
                <w:rFonts w:ascii="Times New Roman" w:hAnsi="Times New Roman"/>
                <w:color w:val="000000"/>
                <w:sz w:val="24"/>
                <w:szCs w:val="24"/>
              </w:rPr>
              <w:t>статьей 343</w:t>
            </w:r>
            <w:r>
              <w:rPr>
                <w:rFonts w:ascii="Times New Roman" w:hAnsi="Times New Roman"/>
                <w:color w:val="000000"/>
                <w:sz w:val="24"/>
                <w:szCs w:val="24"/>
                <w:vertAlign w:val="superscript"/>
              </w:rPr>
              <w:t>3</w:t>
            </w:r>
            <w:r>
              <w:rPr>
                <w:rFonts w:ascii="Times New Roman" w:hAnsi="Times New Roman"/>
                <w:color w:val="000000"/>
                <w:sz w:val="24"/>
                <w:szCs w:val="24"/>
              </w:rPr>
              <w:t xml:space="preserve"> настоящего Кодекса, сумма налога, исчисленная </w:t>
            </w:r>
            <w:r>
              <w:rPr>
                <w:rFonts w:ascii="Times New Roman" w:hAnsi="Times New Roman"/>
                <w:color w:val="000000"/>
                <w:sz w:val="24"/>
                <w:szCs w:val="24"/>
              </w:rPr>
              <w:t xml:space="preserve">налогоплательщиком в соответствии с настоящей статьей по итогам налогового периода по газу горючему природному из всех видов месторождений углеводородного сырья, добытому на участке недр, расположенном полностью или частично в Черном море, уменьшается на </w:t>
            </w:r>
            <w:r>
              <w:rPr>
                <w:rFonts w:ascii="Times New Roman" w:hAnsi="Times New Roman"/>
                <w:sz w:val="24"/>
                <w:szCs w:val="24"/>
              </w:rPr>
              <w:t>в</w:t>
            </w:r>
            <w:r>
              <w:rPr>
                <w:rFonts w:ascii="Times New Roman" w:hAnsi="Times New Roman"/>
                <w:sz w:val="24"/>
                <w:szCs w:val="24"/>
              </w:rPr>
              <w:t>еличину указанного налогового вычета.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7. При применении налогоплатель</w:t>
            </w:r>
            <w:r>
              <w:rPr>
                <w:rFonts w:ascii="Times New Roman" w:hAnsi="Times New Roman"/>
                <w:color w:val="000000"/>
                <w:sz w:val="24"/>
                <w:szCs w:val="24"/>
              </w:rPr>
              <w:t xml:space="preserve">щиком налогового вычета, установленного </w:t>
            </w:r>
            <w:r>
              <w:rPr>
                <w:rFonts w:ascii="Times New Roman" w:hAnsi="Times New Roman"/>
                <w:color w:val="000000"/>
                <w:sz w:val="24"/>
                <w:szCs w:val="24"/>
              </w:rPr>
              <w:t>статьей 343</w:t>
            </w:r>
            <w:r>
              <w:rPr>
                <w:rFonts w:ascii="Times New Roman" w:hAnsi="Times New Roman"/>
                <w:color w:val="000000"/>
                <w:sz w:val="24"/>
                <w:szCs w:val="24"/>
                <w:vertAlign w:val="superscript"/>
              </w:rPr>
              <w:t>4</w:t>
            </w:r>
            <w:r>
              <w:rPr>
                <w:rFonts w:ascii="Times New Roman" w:hAnsi="Times New Roman"/>
                <w:color w:val="000000"/>
                <w:sz w:val="24"/>
                <w:szCs w:val="24"/>
              </w:rPr>
              <w:t xml:space="preserve"> н</w:t>
            </w:r>
            <w:r>
              <w:rPr>
                <w:rFonts w:ascii="Times New Roman" w:hAnsi="Times New Roman"/>
                <w:sz w:val="24"/>
                <w:szCs w:val="24"/>
              </w:rPr>
              <w:t>астоящего Кодекса, сумма налога, исчисленная налогоплательщиком в соответствии с настоящей статьей по итогам налогового периода по га</w:t>
            </w:r>
            <w:r>
              <w:rPr>
                <w:rFonts w:ascii="Times New Roman" w:hAnsi="Times New Roman"/>
                <w:sz w:val="24"/>
                <w:szCs w:val="24"/>
              </w:rPr>
              <w:t>зовому конденсату из всех видов месторождений углеводородного сырья, уменьшается на сумму указанного налогового вычета.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sz w:val="24"/>
                <w:szCs w:val="24"/>
              </w:rPr>
              <w:t xml:space="preserve">8. При применении налогоплательщиком налогового вычета, установленного </w:t>
            </w:r>
            <w:r>
              <w:rPr>
                <w:rFonts w:ascii="Times New Roman" w:hAnsi="Times New Roman"/>
                <w:color w:val="000000"/>
                <w:sz w:val="24"/>
                <w:szCs w:val="24"/>
              </w:rPr>
              <w:t>статьей 343</w:t>
            </w:r>
            <w:r>
              <w:rPr>
                <w:rFonts w:ascii="Times New Roman" w:hAnsi="Times New Roman"/>
                <w:color w:val="000000"/>
                <w:sz w:val="24"/>
                <w:szCs w:val="24"/>
                <w:vertAlign w:val="superscript"/>
              </w:rPr>
              <w:t>5</w:t>
            </w:r>
            <w:r>
              <w:rPr>
                <w:rFonts w:ascii="Times New Roman" w:hAnsi="Times New Roman"/>
                <w:color w:val="000000"/>
                <w:sz w:val="24"/>
                <w:szCs w:val="24"/>
              </w:rPr>
              <w:t xml:space="preserve"> настоящего Кодекса, сумма налога, исчисленная налого</w:t>
            </w:r>
            <w:r>
              <w:rPr>
                <w:rFonts w:ascii="Times New Roman" w:hAnsi="Times New Roman"/>
                <w:color w:val="000000"/>
                <w:sz w:val="24"/>
                <w:szCs w:val="24"/>
              </w:rPr>
              <w:t xml:space="preserve">плательщиком в соответствии с настоящей статьей по итогам налогового периода по нефти обезвоженной, обессоленной и стабилизированной, добытой на участках недр, отвечающих требованиям, установленным </w:t>
            </w:r>
            <w:r>
              <w:rPr>
                <w:rFonts w:ascii="Times New Roman" w:hAnsi="Times New Roman"/>
                <w:color w:val="000000"/>
                <w:sz w:val="24"/>
                <w:szCs w:val="24"/>
              </w:rPr>
              <w:t>пунктом 2</w:t>
            </w:r>
            <w:r>
              <w:rPr>
                <w:rFonts w:ascii="Times New Roman" w:hAnsi="Times New Roman"/>
                <w:color w:val="000000"/>
                <w:sz w:val="24"/>
                <w:szCs w:val="24"/>
              </w:rPr>
              <w:t xml:space="preserve"> ука</w:t>
            </w:r>
            <w:r>
              <w:rPr>
                <w:rFonts w:ascii="Times New Roman" w:hAnsi="Times New Roman"/>
                <w:sz w:val="24"/>
                <w:szCs w:val="24"/>
              </w:rPr>
              <w:t>занной статьи, уменьшается на сумму указанног</w:t>
            </w:r>
            <w:r>
              <w:rPr>
                <w:rFonts w:ascii="Times New Roman" w:hAnsi="Times New Roman"/>
                <w:sz w:val="24"/>
                <w:szCs w:val="24"/>
              </w:rPr>
              <w:t>о налогового вычета.</w:t>
            </w:r>
          </w:p>
          <w:p w:rsidR="00852709" w:rsidRDefault="00F97ACE">
            <w:pPr>
              <w:pStyle w:val="a5"/>
              <w:widowControl w:val="0"/>
              <w:spacing w:after="142" w:line="285" w:lineRule="atLeast"/>
              <w:ind w:firstLine="540"/>
              <w:contextualSpacing/>
              <w:jc w:val="both"/>
              <w:rPr>
                <w:rFonts w:ascii="Times New Roman" w:hAnsi="Times New Roman"/>
              </w:rPr>
            </w:pPr>
            <w:r>
              <w:rPr>
                <w:rFonts w:ascii="Times New Roman" w:hAnsi="Times New Roman"/>
                <w:color w:val="000000"/>
                <w:sz w:val="24"/>
                <w:szCs w:val="24"/>
              </w:rPr>
              <w:t>9. При применении налогоплательщиком налогового вычета НВ</w:t>
            </w:r>
            <w:r>
              <w:rPr>
                <w:rFonts w:ascii="Times New Roman" w:hAnsi="Times New Roman"/>
                <w:color w:val="000000"/>
                <w:sz w:val="24"/>
                <w:szCs w:val="24"/>
                <w:vertAlign w:val="subscript"/>
              </w:rPr>
              <w:t>ЭТАН</w:t>
            </w:r>
            <w:r>
              <w:rPr>
                <w:rFonts w:ascii="Times New Roman" w:hAnsi="Times New Roman"/>
                <w:color w:val="000000"/>
                <w:sz w:val="24"/>
                <w:szCs w:val="24"/>
              </w:rPr>
              <w:t xml:space="preserve">, установленного </w:t>
            </w:r>
            <w:r>
              <w:rPr>
                <w:rFonts w:ascii="Times New Roman" w:hAnsi="Times New Roman"/>
                <w:color w:val="000000"/>
                <w:sz w:val="24"/>
                <w:szCs w:val="24"/>
              </w:rPr>
              <w:t>пунктом 3</w:t>
            </w:r>
            <w:r>
              <w:rPr>
                <w:rFonts w:ascii="Times New Roman" w:hAnsi="Times New Roman"/>
                <w:color w:val="000000"/>
                <w:sz w:val="24"/>
                <w:szCs w:val="24"/>
                <w:vertAlign w:val="superscript"/>
              </w:rPr>
              <w:t>7</w:t>
            </w:r>
            <w:r>
              <w:rPr>
                <w:rFonts w:ascii="Times New Roman" w:hAnsi="Times New Roman"/>
                <w:color w:val="000000"/>
                <w:sz w:val="24"/>
                <w:szCs w:val="24"/>
              </w:rPr>
              <w:t xml:space="preserve"> статьи 343</w:t>
            </w:r>
            <w:r>
              <w:rPr>
                <w:rFonts w:ascii="Times New Roman" w:hAnsi="Times New Roman"/>
                <w:color w:val="000000"/>
                <w:sz w:val="24"/>
                <w:szCs w:val="24"/>
                <w:vertAlign w:val="superscript"/>
              </w:rPr>
              <w:t>2</w:t>
            </w:r>
            <w:r>
              <w:rPr>
                <w:rFonts w:ascii="Times New Roman" w:hAnsi="Times New Roman"/>
                <w:color w:val="000000"/>
                <w:sz w:val="24"/>
                <w:szCs w:val="24"/>
              </w:rPr>
              <w:t xml:space="preserve"> настоящего Кодекса, сумма налога, исчисленная</w:t>
            </w:r>
            <w:r>
              <w:rPr>
                <w:rFonts w:ascii="Times New Roman" w:hAnsi="Times New Roman"/>
                <w:sz w:val="24"/>
                <w:szCs w:val="24"/>
              </w:rPr>
              <w:t xml:space="preserve"> налогоплательщиком (правопреемником </w:t>
            </w:r>
            <w:r>
              <w:rPr>
                <w:rFonts w:ascii="Times New Roman" w:hAnsi="Times New Roman"/>
                <w:sz w:val="24"/>
                <w:szCs w:val="24"/>
              </w:rPr>
              <w:lastRenderedPageBreak/>
              <w:t>налогоплательщика) в соответствии с настоящей статье</w:t>
            </w:r>
            <w:r>
              <w:rPr>
                <w:rFonts w:ascii="Times New Roman" w:hAnsi="Times New Roman"/>
                <w:sz w:val="24"/>
                <w:szCs w:val="24"/>
              </w:rPr>
              <w:t>й по итогам налогового периода, начало которого приходится на период с 1 января 2025 года по 31 декабря 2029 года включительно, в отношении нефти обезвоженной, обессоленной и стабилизированной, добытой на участках недр, расположенных полностью или частично</w:t>
            </w:r>
            <w:r>
              <w:rPr>
                <w:rFonts w:ascii="Times New Roman" w:hAnsi="Times New Roman"/>
                <w:sz w:val="24"/>
                <w:szCs w:val="24"/>
              </w:rPr>
              <w:t xml:space="preserve"> в границах Иркутской области, увеличивается на величину НДПИ</w:t>
            </w:r>
            <w:r>
              <w:rPr>
                <w:rFonts w:ascii="Times New Roman" w:hAnsi="Times New Roman"/>
                <w:sz w:val="24"/>
                <w:szCs w:val="24"/>
                <w:vertAlign w:val="subscript"/>
              </w:rPr>
              <w:t>ДОП_ЭТАН</w:t>
            </w:r>
            <w:r>
              <w:rPr>
                <w:rFonts w:ascii="Times New Roman" w:hAnsi="Times New Roman"/>
                <w:sz w:val="24"/>
                <w:szCs w:val="24"/>
              </w:rPr>
              <w:t>, выраженную в миллионах рублей, которая, если иное не установлено настоящим пунктом, рассчитывается для каждого налогового периода в совокупности по всем таким участкам недр по следующей</w:t>
            </w:r>
            <w:r>
              <w:rPr>
                <w:rFonts w:ascii="Times New Roman" w:hAnsi="Times New Roman"/>
                <w:sz w:val="24"/>
                <w:szCs w:val="24"/>
              </w:rPr>
              <w:t xml:space="preserve"> формуле:</w:t>
            </w:r>
          </w:p>
          <w:p w:rsidR="00852709" w:rsidRDefault="00852709">
            <w:pPr>
              <w:pStyle w:val="a5"/>
              <w:widowControl w:val="0"/>
              <w:spacing w:line="285" w:lineRule="atLeast"/>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noProof/>
                <w:lang w:eastAsia="ru-RU"/>
              </w:rPr>
              <w:drawing>
                <wp:inline distT="0" distB="0" distL="0" distR="0">
                  <wp:extent cx="3542665" cy="379095"/>
                  <wp:effectExtent l="0" t="0" r="0" b="0"/>
                  <wp:docPr id="1" name="Изображение1" descr="Рисунок 214748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Рисунок 2147483681"/>
                          <pic:cNvPicPr>
                            <a:picLocks noChangeAspect="1" noChangeArrowheads="1"/>
                          </pic:cNvPicPr>
                        </pic:nvPicPr>
                        <pic:blipFill>
                          <a:blip r:embed="rId6"/>
                          <a:stretch>
                            <a:fillRect/>
                          </a:stretch>
                        </pic:blipFill>
                        <pic:spPr bwMode="auto">
                          <a:xfrm>
                            <a:off x="0" y="0"/>
                            <a:ext cx="3542665" cy="379095"/>
                          </a:xfrm>
                          <a:prstGeom prst="rect">
                            <a:avLst/>
                          </a:prstGeom>
                          <a:noFill/>
                        </pic:spPr>
                      </pic:pic>
                    </a:graphicData>
                  </a:graphic>
                </wp:inline>
              </w:drawing>
            </w:r>
          </w:p>
          <w:p w:rsidR="00852709" w:rsidRDefault="00F97ACE">
            <w:pPr>
              <w:pStyle w:val="a5"/>
              <w:widowControl w:val="0"/>
              <w:spacing w:line="285" w:lineRule="atLeast"/>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где НВ</w:t>
            </w:r>
            <w:r>
              <w:rPr>
                <w:rFonts w:ascii="Times New Roman" w:hAnsi="Times New Roman"/>
                <w:sz w:val="24"/>
                <w:szCs w:val="24"/>
                <w:vertAlign w:val="subscript"/>
              </w:rPr>
              <w:t>ЭТАН_ОСТАТОК</w:t>
            </w:r>
            <w:r>
              <w:rPr>
                <w:rFonts w:ascii="Times New Roman" w:hAnsi="Times New Roman"/>
                <w:sz w:val="24"/>
                <w:szCs w:val="24"/>
              </w:rPr>
              <w:t xml:space="preserve"> - величина непогашенного налогового вычета, которая рассчитывается налогоплательщиком (правопреемником налогоплательщика) в миллионах рублей по следующей формуле:</w:t>
            </w:r>
          </w:p>
          <w:p w:rsidR="00852709" w:rsidRDefault="00852709">
            <w:pPr>
              <w:pStyle w:val="a5"/>
              <w:widowControl w:val="0"/>
              <w:spacing w:line="285" w:lineRule="atLeast"/>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noProof/>
                <w:lang w:eastAsia="ru-RU"/>
              </w:rPr>
              <w:drawing>
                <wp:inline distT="0" distB="0" distL="0" distR="0">
                  <wp:extent cx="3252470" cy="399415"/>
                  <wp:effectExtent l="0" t="0" r="0" b="0"/>
                  <wp:docPr id="2" name="Изображение2" descr="Рисунок 214748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Рисунок 2147483682"/>
                          <pic:cNvPicPr>
                            <a:picLocks noChangeAspect="1" noChangeArrowheads="1"/>
                          </pic:cNvPicPr>
                        </pic:nvPicPr>
                        <pic:blipFill>
                          <a:blip r:embed="rId7"/>
                          <a:stretch>
                            <a:fillRect/>
                          </a:stretch>
                        </pic:blipFill>
                        <pic:spPr bwMode="auto">
                          <a:xfrm>
                            <a:off x="0" y="0"/>
                            <a:ext cx="3252470" cy="399415"/>
                          </a:xfrm>
                          <a:prstGeom prst="rect">
                            <a:avLst/>
                          </a:prstGeom>
                          <a:noFill/>
                        </pic:spPr>
                      </pic:pic>
                    </a:graphicData>
                  </a:graphic>
                </wp:inline>
              </w:drawing>
            </w:r>
          </w:p>
          <w:p w:rsidR="00852709" w:rsidRDefault="00852709">
            <w:pPr>
              <w:pStyle w:val="a5"/>
              <w:widowControl w:val="0"/>
              <w:spacing w:line="285" w:lineRule="atLeast"/>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rFonts w:ascii="Times New Roman" w:hAnsi="Times New Roman"/>
                <w:sz w:val="24"/>
                <w:szCs w:val="24"/>
              </w:rPr>
              <w:t xml:space="preserve">где n - количество налоговых периодов, начало которых </w:t>
            </w:r>
            <w:r>
              <w:rPr>
                <w:rFonts w:ascii="Times New Roman" w:hAnsi="Times New Roman"/>
                <w:sz w:val="24"/>
                <w:szCs w:val="24"/>
              </w:rPr>
              <w:t>приходится на период с 1 января 2025 года по последнее число текущего налогового периода включительно;</w:t>
            </w:r>
          </w:p>
          <w:p w:rsidR="00852709" w:rsidRDefault="00F97ACE">
            <w:pPr>
              <w:pStyle w:val="a5"/>
              <w:widowControl w:val="0"/>
              <w:spacing w:before="165" w:line="285" w:lineRule="atLeast"/>
              <w:ind w:firstLine="540"/>
              <w:jc w:val="both"/>
              <w:rPr>
                <w:rFonts w:ascii="Times New Roman" w:hAnsi="Times New Roman"/>
              </w:rPr>
            </w:pPr>
            <w:r>
              <w:rPr>
                <w:rFonts w:ascii="Times New Roman" w:hAnsi="Times New Roman"/>
                <w:sz w:val="24"/>
                <w:szCs w:val="24"/>
              </w:rPr>
              <w:t>НВ</w:t>
            </w:r>
            <w:r>
              <w:rPr>
                <w:rFonts w:ascii="Times New Roman" w:hAnsi="Times New Roman"/>
                <w:sz w:val="26"/>
                <w:szCs w:val="26"/>
                <w:vertAlign w:val="subscript"/>
              </w:rPr>
              <w:t>этан_итого</w:t>
            </w:r>
            <w:r>
              <w:rPr>
                <w:rFonts w:ascii="Times New Roman" w:hAnsi="Times New Roman"/>
                <w:sz w:val="24"/>
                <w:szCs w:val="24"/>
              </w:rPr>
              <w:t xml:space="preserve"> - показатель, рассчитываемый по формуле:</w:t>
            </w:r>
          </w:p>
          <w:p w:rsidR="00852709" w:rsidRDefault="00852709">
            <w:pPr>
              <w:pStyle w:val="a5"/>
              <w:widowControl w:val="0"/>
              <w:spacing w:line="285" w:lineRule="atLeast"/>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noProof/>
                <w:lang w:eastAsia="ru-RU"/>
              </w:rPr>
              <w:lastRenderedPageBreak/>
              <w:drawing>
                <wp:inline distT="0" distB="0" distL="0" distR="0">
                  <wp:extent cx="2880995" cy="462915"/>
                  <wp:effectExtent l="0" t="0" r="0" b="0"/>
                  <wp:docPr id="3" name="Изображение3" descr="Рисунок 214748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Рисунок 2147483683"/>
                          <pic:cNvPicPr>
                            <a:picLocks noChangeAspect="1" noChangeArrowheads="1"/>
                          </pic:cNvPicPr>
                        </pic:nvPicPr>
                        <pic:blipFill>
                          <a:blip r:embed="rId8"/>
                          <a:stretch>
                            <a:fillRect/>
                          </a:stretch>
                        </pic:blipFill>
                        <pic:spPr bwMode="auto">
                          <a:xfrm>
                            <a:off x="0" y="0"/>
                            <a:ext cx="2880995" cy="462915"/>
                          </a:xfrm>
                          <a:prstGeom prst="rect">
                            <a:avLst/>
                          </a:prstGeom>
                          <a:noFill/>
                        </pic:spPr>
                      </pic:pic>
                    </a:graphicData>
                  </a:graphic>
                </wp:inline>
              </w:drawing>
            </w:r>
          </w:p>
          <w:p w:rsidR="00852709" w:rsidRDefault="00852709">
            <w:pPr>
              <w:pStyle w:val="a5"/>
              <w:widowControl w:val="0"/>
              <w:spacing w:line="285" w:lineRule="atLeast"/>
              <w:jc w:val="both"/>
              <w:rPr>
                <w:rFonts w:ascii="Times New Roman" w:hAnsi="Times New Roman"/>
                <w:sz w:val="24"/>
                <w:szCs w:val="24"/>
              </w:rPr>
            </w:pP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где НВ</w:t>
            </w:r>
            <w:r>
              <w:rPr>
                <w:rFonts w:ascii="Times New Roman" w:hAnsi="Times New Roman"/>
                <w:sz w:val="24"/>
                <w:szCs w:val="24"/>
                <w:vertAlign w:val="subscript"/>
              </w:rPr>
              <w:t>ЭТАН_Т</w:t>
            </w:r>
            <w:r>
              <w:rPr>
                <w:rFonts w:ascii="Times New Roman" w:hAnsi="Times New Roman"/>
                <w:sz w:val="24"/>
                <w:szCs w:val="24"/>
              </w:rPr>
              <w:t xml:space="preserve"> - сумма налоговых вычетов НВЭТАН, примененных налогоплательщиком (правопреемником налогоплательщика) в соответствии </w:t>
            </w:r>
            <w:r>
              <w:rPr>
                <w:rFonts w:ascii="Times New Roman" w:hAnsi="Times New Roman"/>
                <w:color w:val="000000"/>
                <w:sz w:val="24"/>
                <w:szCs w:val="24"/>
              </w:rPr>
              <w:t xml:space="preserve">с </w:t>
            </w:r>
            <w:r>
              <w:rPr>
                <w:rFonts w:ascii="Times New Roman" w:hAnsi="Times New Roman"/>
                <w:color w:val="000000"/>
                <w:sz w:val="24"/>
                <w:szCs w:val="24"/>
              </w:rPr>
              <w:t>пунктом 3</w:t>
            </w:r>
            <w:r>
              <w:rPr>
                <w:rFonts w:ascii="Times New Roman" w:hAnsi="Times New Roman"/>
                <w:color w:val="000000"/>
                <w:sz w:val="24"/>
                <w:szCs w:val="24"/>
                <w:vertAlign w:val="superscript"/>
              </w:rPr>
              <w:t>7</w:t>
            </w:r>
            <w:r>
              <w:rPr>
                <w:rFonts w:ascii="Times New Roman" w:hAnsi="Times New Roman"/>
                <w:color w:val="000000"/>
                <w:sz w:val="24"/>
                <w:szCs w:val="24"/>
              </w:rPr>
              <w:t xml:space="preserve"> статьи 343</w:t>
            </w:r>
            <w:r>
              <w:rPr>
                <w:rFonts w:ascii="Times New Roman" w:hAnsi="Times New Roman"/>
                <w:color w:val="000000"/>
                <w:sz w:val="24"/>
                <w:szCs w:val="24"/>
                <w:vertAlign w:val="superscript"/>
              </w:rPr>
              <w:t>2</w:t>
            </w:r>
            <w:r>
              <w:rPr>
                <w:rFonts w:ascii="Times New Roman" w:hAnsi="Times New Roman"/>
                <w:sz w:val="24"/>
                <w:szCs w:val="24"/>
              </w:rPr>
              <w:t xml:space="preserve"> настоящего Кодекса в налоговых периодах, начало которых приходится на период с 1 июля 2022 года по 31 декабря 2024</w:t>
            </w:r>
            <w:r>
              <w:rPr>
                <w:rFonts w:ascii="Times New Roman" w:hAnsi="Times New Roman"/>
                <w:sz w:val="24"/>
                <w:szCs w:val="24"/>
              </w:rPr>
              <w:t xml:space="preserve"> года включительно, выраженная в миллионах рублей.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Налогоплательщик (правопреемник налогоплательщика) вправе в любом налоговом периоде, начало которого приходится на период с 1 января 2025 года, увеличить сумму налога на величину НДПИ</w:t>
            </w:r>
            <w:r>
              <w:rPr>
                <w:rFonts w:ascii="Times New Roman" w:hAnsi="Times New Roman"/>
                <w:sz w:val="24"/>
                <w:szCs w:val="24"/>
                <w:vertAlign w:val="subscript"/>
              </w:rPr>
              <w:t>ДОП_ЭТАН</w:t>
            </w:r>
            <w:r>
              <w:rPr>
                <w:rFonts w:ascii="Times New Roman" w:hAnsi="Times New Roman"/>
                <w:sz w:val="24"/>
                <w:szCs w:val="24"/>
              </w:rPr>
              <w:t>, равную произ</w:t>
            </w:r>
            <w:r>
              <w:rPr>
                <w:rFonts w:ascii="Times New Roman" w:hAnsi="Times New Roman"/>
                <w:sz w:val="24"/>
                <w:szCs w:val="24"/>
              </w:rPr>
              <w:t>ведению величины НВ</w:t>
            </w:r>
            <w:r>
              <w:rPr>
                <w:rFonts w:ascii="Times New Roman" w:hAnsi="Times New Roman"/>
                <w:sz w:val="24"/>
                <w:szCs w:val="24"/>
                <w:vertAlign w:val="subscript"/>
              </w:rPr>
              <w:t>ЭТАН_ОСТАТОК</w:t>
            </w:r>
            <w:r>
              <w:rPr>
                <w:rFonts w:ascii="Times New Roman" w:hAnsi="Times New Roman"/>
                <w:sz w:val="24"/>
                <w:szCs w:val="24"/>
              </w:rPr>
              <w:t xml:space="preserve"> и коэффициента 1,0075, выраженную в миллионах рублей.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Если в налоговом периоде налогоплательщик (правопреемник налогоплательщика) воспользовался правом увеличения суммы налога на величину НДПИ</w:t>
            </w:r>
            <w:r>
              <w:rPr>
                <w:rFonts w:ascii="Times New Roman" w:hAnsi="Times New Roman"/>
                <w:sz w:val="24"/>
                <w:szCs w:val="24"/>
                <w:vertAlign w:val="subscript"/>
              </w:rPr>
              <w:t>ДОП_ЭТАН</w:t>
            </w:r>
            <w:r>
              <w:rPr>
                <w:rFonts w:ascii="Times New Roman" w:hAnsi="Times New Roman"/>
                <w:sz w:val="24"/>
                <w:szCs w:val="24"/>
              </w:rPr>
              <w:t>, равную произведению ве</w:t>
            </w:r>
            <w:r>
              <w:rPr>
                <w:rFonts w:ascii="Times New Roman" w:hAnsi="Times New Roman"/>
                <w:sz w:val="24"/>
                <w:szCs w:val="24"/>
              </w:rPr>
              <w:t>личины НВ</w:t>
            </w:r>
            <w:r>
              <w:rPr>
                <w:rFonts w:ascii="Times New Roman" w:hAnsi="Times New Roman"/>
                <w:sz w:val="24"/>
                <w:szCs w:val="24"/>
                <w:vertAlign w:val="subscript"/>
              </w:rPr>
              <w:t>ЭТАН_ОСТАТОК</w:t>
            </w:r>
            <w:r>
              <w:rPr>
                <w:rFonts w:ascii="Times New Roman" w:hAnsi="Times New Roman"/>
                <w:sz w:val="24"/>
                <w:szCs w:val="24"/>
              </w:rPr>
              <w:t xml:space="preserve"> и коэффициента 1,0075, то начиная со следующего налогового периода величина НДПИ</w:t>
            </w:r>
            <w:r>
              <w:rPr>
                <w:rFonts w:ascii="Times New Roman" w:hAnsi="Times New Roman"/>
                <w:sz w:val="24"/>
                <w:szCs w:val="24"/>
                <w:vertAlign w:val="subscript"/>
              </w:rPr>
              <w:t>ДОП_ЭТАН</w:t>
            </w:r>
            <w:r>
              <w:rPr>
                <w:rFonts w:ascii="Times New Roman" w:hAnsi="Times New Roman"/>
                <w:sz w:val="24"/>
                <w:szCs w:val="24"/>
              </w:rPr>
              <w:t xml:space="preserve"> не рассчитывается.</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Значения показателей НДПИ</w:t>
            </w:r>
            <w:r>
              <w:rPr>
                <w:rFonts w:ascii="Times New Roman" w:hAnsi="Times New Roman"/>
                <w:sz w:val="24"/>
                <w:szCs w:val="24"/>
                <w:vertAlign w:val="subscript"/>
              </w:rPr>
              <w:t>ДОП_ЭТАН</w:t>
            </w:r>
            <w:r>
              <w:rPr>
                <w:rFonts w:ascii="Times New Roman" w:hAnsi="Times New Roman"/>
                <w:sz w:val="24"/>
                <w:szCs w:val="24"/>
              </w:rPr>
              <w:t>, НВ</w:t>
            </w:r>
            <w:r>
              <w:rPr>
                <w:rFonts w:ascii="Times New Roman" w:hAnsi="Times New Roman"/>
                <w:sz w:val="24"/>
                <w:szCs w:val="24"/>
                <w:vertAlign w:val="subscript"/>
              </w:rPr>
              <w:t>ЭТАН_ОСТАТОК</w:t>
            </w:r>
            <w:r>
              <w:rPr>
                <w:rFonts w:ascii="Times New Roman" w:hAnsi="Times New Roman"/>
                <w:sz w:val="24"/>
                <w:szCs w:val="24"/>
              </w:rPr>
              <w:t>, НВ</w:t>
            </w:r>
            <w:r>
              <w:rPr>
                <w:rFonts w:ascii="Times New Roman" w:hAnsi="Times New Roman"/>
                <w:sz w:val="24"/>
                <w:szCs w:val="24"/>
                <w:vertAlign w:val="subscript"/>
              </w:rPr>
              <w:t>ЭТАН_ИТОГО</w:t>
            </w:r>
            <w:r>
              <w:rPr>
                <w:rFonts w:ascii="Times New Roman" w:hAnsi="Times New Roman"/>
                <w:sz w:val="24"/>
                <w:szCs w:val="24"/>
              </w:rPr>
              <w:t xml:space="preserve">, рассчитанные в определенном настоящим пунктом порядке, </w:t>
            </w:r>
            <w:r>
              <w:rPr>
                <w:rFonts w:ascii="Times New Roman" w:hAnsi="Times New Roman"/>
                <w:sz w:val="24"/>
                <w:szCs w:val="24"/>
              </w:rPr>
              <w:t>округляются до целого значения в соответствии с действующим порядком округления.</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 xml:space="preserve">10. Сумма налога, исчисленная налогоплательщиком за налоговый период при добыче железной руды по налоговой ставке, установленной </w:t>
            </w:r>
            <w:r>
              <w:rPr>
                <w:rFonts w:ascii="Times New Roman" w:hAnsi="Times New Roman"/>
                <w:color w:val="000000"/>
                <w:sz w:val="24"/>
                <w:szCs w:val="24"/>
              </w:rPr>
              <w:t>подпунктом 3</w:t>
            </w:r>
            <w:r>
              <w:rPr>
                <w:rFonts w:ascii="Times New Roman" w:hAnsi="Times New Roman"/>
                <w:color w:val="000000"/>
                <w:sz w:val="24"/>
                <w:szCs w:val="24"/>
                <w:vertAlign w:val="superscript"/>
              </w:rPr>
              <w:t>1</w:t>
            </w:r>
            <w:r>
              <w:rPr>
                <w:rFonts w:ascii="Times New Roman" w:hAnsi="Times New Roman"/>
                <w:color w:val="000000"/>
                <w:sz w:val="24"/>
                <w:szCs w:val="24"/>
              </w:rPr>
              <w:t xml:space="preserve"> пункта 2 статьи 342</w:t>
            </w:r>
            <w:r>
              <w:rPr>
                <w:rFonts w:ascii="Times New Roman" w:hAnsi="Times New Roman"/>
                <w:color w:val="000000"/>
                <w:sz w:val="24"/>
                <w:szCs w:val="24"/>
              </w:rPr>
              <w:t xml:space="preserve"> настоящего К</w:t>
            </w:r>
            <w:r>
              <w:rPr>
                <w:rFonts w:ascii="Times New Roman" w:hAnsi="Times New Roman"/>
                <w:color w:val="000000"/>
                <w:sz w:val="24"/>
                <w:szCs w:val="24"/>
              </w:rPr>
              <w:t>одекса, уменьшается на сумму исчисленного налогоплательщиком за этот же налоговый период налога при добыче окисленных железистых кварцитов, если иное не предусмотрено настоящим пунктом.</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 xml:space="preserve">В случае, если рассчитанная в соответствии с </w:t>
            </w:r>
            <w:r>
              <w:rPr>
                <w:rFonts w:ascii="Times New Roman" w:hAnsi="Times New Roman"/>
                <w:color w:val="000000"/>
                <w:sz w:val="24"/>
                <w:szCs w:val="24"/>
              </w:rPr>
              <w:t xml:space="preserve">абзацем </w:t>
            </w:r>
            <w:r>
              <w:rPr>
                <w:rFonts w:ascii="Times New Roman" w:hAnsi="Times New Roman"/>
                <w:color w:val="000000"/>
                <w:sz w:val="24"/>
                <w:szCs w:val="24"/>
              </w:rPr>
              <w:lastRenderedPageBreak/>
              <w:t>первым</w:t>
            </w:r>
            <w:r>
              <w:rPr>
                <w:rFonts w:ascii="Times New Roman" w:hAnsi="Times New Roman"/>
                <w:color w:val="000000"/>
                <w:sz w:val="24"/>
                <w:szCs w:val="24"/>
              </w:rPr>
              <w:t xml:space="preserve"> настоящего</w:t>
            </w:r>
            <w:r>
              <w:rPr>
                <w:rFonts w:ascii="Times New Roman" w:hAnsi="Times New Roman"/>
                <w:color w:val="000000"/>
                <w:sz w:val="24"/>
                <w:szCs w:val="24"/>
              </w:rPr>
              <w:t xml:space="preserve"> пункта разность принимает отрицательное значение, такая разность принимается равной нулю.</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 xml:space="preserve">Указанное в настоящем пункте уменьшение не производится в случае, если значение показателя ЦЖР, определенное для налогового периода в соответствии со </w:t>
            </w:r>
            <w:r>
              <w:rPr>
                <w:rFonts w:ascii="Times New Roman" w:hAnsi="Times New Roman"/>
                <w:color w:val="000000"/>
                <w:sz w:val="24"/>
                <w:szCs w:val="24"/>
              </w:rPr>
              <w:t>статьей 342</w:t>
            </w:r>
            <w:r>
              <w:rPr>
                <w:rFonts w:ascii="Times New Roman" w:hAnsi="Times New Roman"/>
                <w:color w:val="000000"/>
                <w:sz w:val="24"/>
                <w:szCs w:val="24"/>
                <w:vertAlign w:val="superscript"/>
              </w:rPr>
              <w:t>9</w:t>
            </w:r>
            <w:r>
              <w:rPr>
                <w:rFonts w:ascii="Times New Roman" w:hAnsi="Times New Roman"/>
                <w:color w:val="000000"/>
                <w:sz w:val="24"/>
                <w:szCs w:val="24"/>
              </w:rPr>
              <w:t xml:space="preserve"> на</w:t>
            </w:r>
            <w:r>
              <w:rPr>
                <w:rFonts w:ascii="Times New Roman" w:hAnsi="Times New Roman"/>
                <w:color w:val="000000"/>
                <w:sz w:val="24"/>
                <w:szCs w:val="24"/>
              </w:rPr>
              <w:t>стоящего Кодекса, оказалось меньше 60 долларов С</w:t>
            </w:r>
            <w:r>
              <w:rPr>
                <w:rFonts w:ascii="Times New Roman" w:hAnsi="Times New Roman"/>
                <w:sz w:val="24"/>
                <w:szCs w:val="24"/>
              </w:rPr>
              <w:t>ША за 1 тонну.</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 xml:space="preserve">11. При применении налогоплательщиком налогового вычета, установленного </w:t>
            </w:r>
            <w:r>
              <w:rPr>
                <w:rFonts w:ascii="Times New Roman" w:hAnsi="Times New Roman"/>
                <w:color w:val="000000"/>
                <w:sz w:val="24"/>
                <w:szCs w:val="24"/>
              </w:rPr>
              <w:t>статьей 343</w:t>
            </w:r>
            <w:r>
              <w:rPr>
                <w:rFonts w:ascii="Times New Roman" w:hAnsi="Times New Roman"/>
                <w:color w:val="000000"/>
                <w:sz w:val="24"/>
                <w:szCs w:val="24"/>
                <w:vertAlign w:val="superscript"/>
              </w:rPr>
              <w:t>7</w:t>
            </w:r>
            <w:r>
              <w:rPr>
                <w:rFonts w:ascii="Times New Roman" w:hAnsi="Times New Roman"/>
                <w:color w:val="000000"/>
                <w:sz w:val="24"/>
                <w:szCs w:val="24"/>
              </w:rPr>
              <w:t xml:space="preserve"> настоящего Кодекса, сумма налога, исчисленная налогоплательщиком в соответствии с настоящей статьей по итога</w:t>
            </w:r>
            <w:r>
              <w:rPr>
                <w:rFonts w:ascii="Times New Roman" w:hAnsi="Times New Roman"/>
                <w:color w:val="000000"/>
                <w:sz w:val="24"/>
                <w:szCs w:val="24"/>
              </w:rPr>
              <w:t xml:space="preserve">м налогового периода по многокомпонентной комплексной руде, содержащей молибден и медь, добытой на участках недр, отвечающих требованиям, установленным </w:t>
            </w:r>
            <w:r>
              <w:rPr>
                <w:rFonts w:ascii="Times New Roman" w:hAnsi="Times New Roman"/>
                <w:color w:val="000000"/>
                <w:sz w:val="24"/>
                <w:szCs w:val="24"/>
              </w:rPr>
              <w:t>пунктом 1 статьи 343</w:t>
            </w:r>
            <w:r>
              <w:rPr>
                <w:rFonts w:ascii="Times New Roman" w:hAnsi="Times New Roman"/>
                <w:color w:val="000000"/>
                <w:sz w:val="24"/>
                <w:szCs w:val="24"/>
                <w:vertAlign w:val="superscript"/>
              </w:rPr>
              <w:t>7</w:t>
            </w:r>
            <w:r>
              <w:rPr>
                <w:rFonts w:ascii="Times New Roman" w:hAnsi="Times New Roman"/>
                <w:color w:val="000000"/>
                <w:sz w:val="24"/>
                <w:szCs w:val="24"/>
              </w:rPr>
              <w:t xml:space="preserve"> настоящего Кодекса, уменьшается на сумму указанного налогового вычета. В случае пр</w:t>
            </w:r>
            <w:r>
              <w:rPr>
                <w:rFonts w:ascii="Times New Roman" w:hAnsi="Times New Roman"/>
                <w:color w:val="000000"/>
                <w:sz w:val="24"/>
                <w:szCs w:val="24"/>
              </w:rPr>
              <w:t>евышения определенной за налоговый период суммы налогового вычета над суммой нало</w:t>
            </w:r>
            <w:r>
              <w:rPr>
                <w:rFonts w:ascii="Times New Roman" w:hAnsi="Times New Roman"/>
                <w:sz w:val="24"/>
                <w:szCs w:val="24"/>
              </w:rPr>
              <w:t>га, исчисленной за такой налоговый период, сумма налогового вычета принимается равной указанной сумме налога.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12. При применении налогоплательщиком налогового вычета, установл</w:t>
            </w:r>
            <w:r>
              <w:rPr>
                <w:rFonts w:ascii="Times New Roman" w:hAnsi="Times New Roman"/>
                <w:sz w:val="24"/>
                <w:szCs w:val="24"/>
              </w:rPr>
              <w:t xml:space="preserve">енного </w:t>
            </w:r>
            <w:r>
              <w:rPr>
                <w:rFonts w:ascii="Times New Roman" w:hAnsi="Times New Roman"/>
                <w:color w:val="000000"/>
                <w:sz w:val="24"/>
                <w:szCs w:val="24"/>
              </w:rPr>
              <w:t>статьей 343</w:t>
            </w:r>
            <w:r>
              <w:rPr>
                <w:rFonts w:ascii="Times New Roman" w:hAnsi="Times New Roman"/>
                <w:color w:val="000000"/>
                <w:sz w:val="24"/>
                <w:szCs w:val="24"/>
                <w:vertAlign w:val="superscript"/>
              </w:rPr>
              <w:t>8</w:t>
            </w:r>
            <w:r>
              <w:rPr>
                <w:rFonts w:ascii="Times New Roman" w:hAnsi="Times New Roman"/>
                <w:color w:val="000000"/>
                <w:sz w:val="24"/>
                <w:szCs w:val="24"/>
              </w:rPr>
              <w:t xml:space="preserve"> </w:t>
            </w:r>
            <w:r>
              <w:rPr>
                <w:rFonts w:ascii="Times New Roman" w:hAnsi="Times New Roman"/>
                <w:sz w:val="24"/>
                <w:szCs w:val="24"/>
              </w:rPr>
              <w:t>настоящего Кодекса, сумма налога, исчисленная налогоплательщиком в соответствии с настоящей статьей по итогам налогового периода по железной руде (за исключением окисленных железистых кварцитов), уменьшается на сумму указанного налогово</w:t>
            </w:r>
            <w:r>
              <w:rPr>
                <w:rFonts w:ascii="Times New Roman" w:hAnsi="Times New Roman"/>
                <w:sz w:val="24"/>
                <w:szCs w:val="24"/>
              </w:rPr>
              <w:t>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b/>
                <w:bCs/>
                <w:sz w:val="24"/>
                <w:szCs w:val="24"/>
              </w:rPr>
              <w:t>13. Признан утратившим силу.</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14. Сумма нало</w:t>
            </w:r>
            <w:r>
              <w:rPr>
                <w:rFonts w:ascii="Times New Roman" w:hAnsi="Times New Roman"/>
                <w:sz w:val="24"/>
                <w:szCs w:val="24"/>
              </w:rPr>
              <w:t xml:space="preserve">га, исчисленная налогоплательщиками, </w:t>
            </w:r>
            <w:r>
              <w:rPr>
                <w:rFonts w:ascii="Times New Roman" w:hAnsi="Times New Roman"/>
                <w:sz w:val="24"/>
                <w:szCs w:val="24"/>
              </w:rPr>
              <w:lastRenderedPageBreak/>
              <w:t>являющимися в течение всего налогового периода организациями - собственниками объектов Единой системы газоснабжения, при добыче газа горючего природного по совокупности всех участков недр, лицензия на пользование которы</w:t>
            </w:r>
            <w:r>
              <w:rPr>
                <w:rFonts w:ascii="Times New Roman" w:hAnsi="Times New Roman"/>
                <w:sz w:val="24"/>
                <w:szCs w:val="24"/>
              </w:rPr>
              <w:t>ми выдана таким организациям в соответствии с законодательством Российской Федерации о недрах, увеличивается:</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 за налоговый период, начало которого приходится на период с 1 сентября по 30 ноября 2022 года включительно, на величину 416 000, выраженную в м</w:t>
            </w:r>
            <w:r>
              <w:rPr>
                <w:rFonts w:ascii="Times New Roman" w:hAnsi="Times New Roman"/>
                <w:sz w:val="24"/>
                <w:szCs w:val="24"/>
              </w:rPr>
              <w:t>иллионах рублей;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2) за налоговый период, начало которого приходится на период с 1 января 2023 года по 31 декабря 2024 года включительно, на величину 50 000, выраженную в миллионах рублей.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15. При применении налогоплательщиком налогового вычета, установленн</w:t>
            </w:r>
            <w:r>
              <w:rPr>
                <w:rFonts w:ascii="Times New Roman" w:hAnsi="Times New Roman"/>
                <w:sz w:val="24"/>
                <w:szCs w:val="24"/>
              </w:rPr>
              <w:t>о</w:t>
            </w:r>
            <w:r>
              <w:rPr>
                <w:rFonts w:ascii="Times New Roman" w:hAnsi="Times New Roman"/>
                <w:color w:val="000000"/>
                <w:sz w:val="24"/>
                <w:szCs w:val="24"/>
              </w:rPr>
              <w:t xml:space="preserve">го </w:t>
            </w:r>
            <w:r>
              <w:rPr>
                <w:rFonts w:ascii="Times New Roman" w:hAnsi="Times New Roman"/>
                <w:color w:val="000000"/>
                <w:sz w:val="24"/>
                <w:szCs w:val="24"/>
              </w:rPr>
              <w:t>статьей 343</w:t>
            </w:r>
            <w:r>
              <w:rPr>
                <w:rFonts w:ascii="Times New Roman" w:hAnsi="Times New Roman"/>
                <w:color w:val="000000"/>
                <w:sz w:val="24"/>
                <w:szCs w:val="24"/>
                <w:vertAlign w:val="superscript"/>
              </w:rPr>
              <w:t>9</w:t>
            </w:r>
            <w:r>
              <w:rPr>
                <w:rFonts w:ascii="Times New Roman" w:hAnsi="Times New Roman"/>
                <w:color w:val="000000"/>
                <w:sz w:val="24"/>
                <w:szCs w:val="24"/>
              </w:rPr>
              <w:t xml:space="preserve"> настоящего Кодекса, сумма налога, исчисленная налогоплательщиком в соответствии с настоящей статьей по итогам налогового периода по кондиционным рудам олова, добытым на участках недр, отвечающих требованиям, установленным </w:t>
            </w:r>
            <w:r>
              <w:rPr>
                <w:rFonts w:ascii="Times New Roman" w:hAnsi="Times New Roman"/>
                <w:color w:val="000000"/>
                <w:sz w:val="24"/>
                <w:szCs w:val="24"/>
              </w:rPr>
              <w:t xml:space="preserve">пунктом 1 статьи </w:t>
            </w:r>
            <w:r>
              <w:rPr>
                <w:rFonts w:ascii="Times New Roman" w:hAnsi="Times New Roman"/>
                <w:color w:val="000000"/>
                <w:sz w:val="24"/>
                <w:szCs w:val="24"/>
              </w:rPr>
              <w:t>343</w:t>
            </w:r>
            <w:r>
              <w:rPr>
                <w:rFonts w:ascii="Times New Roman" w:hAnsi="Times New Roman"/>
                <w:color w:val="000000"/>
                <w:sz w:val="24"/>
                <w:szCs w:val="24"/>
                <w:vertAlign w:val="superscript"/>
              </w:rPr>
              <w:t>9</w:t>
            </w:r>
            <w:r>
              <w:rPr>
                <w:rFonts w:ascii="Times New Roman" w:hAnsi="Times New Roman"/>
                <w:color w:val="000000"/>
                <w:sz w:val="24"/>
                <w:szCs w:val="24"/>
              </w:rPr>
              <w:t xml:space="preserve"> настоящего Кодекса,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w:t>
            </w:r>
            <w:r>
              <w:rPr>
                <w:rFonts w:ascii="Times New Roman" w:hAnsi="Times New Roman"/>
                <w:color w:val="000000"/>
                <w:sz w:val="24"/>
                <w:szCs w:val="24"/>
              </w:rPr>
              <w:t>азанной сумме налога.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16. Сумма налога, исчисленная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по 31 март</w:t>
            </w:r>
            <w:r>
              <w:rPr>
                <w:rFonts w:ascii="Times New Roman" w:hAnsi="Times New Roman"/>
                <w:sz w:val="24"/>
                <w:szCs w:val="24"/>
              </w:rPr>
              <w:t xml:space="preserve">а 2023 года включительно, при добыче природных алмазов по совокупности всех участков недр, лицензия на пользование которыми выдана в соответствии с законодательством Российской Федерации о недрах, </w:t>
            </w:r>
            <w:r>
              <w:rPr>
                <w:rFonts w:ascii="Times New Roman" w:hAnsi="Times New Roman"/>
                <w:sz w:val="24"/>
                <w:szCs w:val="24"/>
              </w:rPr>
              <w:lastRenderedPageBreak/>
              <w:t>увеличивается на величину 9500, выраженную в миллионах рубл</w:t>
            </w:r>
            <w:r>
              <w:rPr>
                <w:rFonts w:ascii="Times New Roman" w:hAnsi="Times New Roman"/>
                <w:sz w:val="24"/>
                <w:szCs w:val="24"/>
              </w:rPr>
              <w:t>ей.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 xml:space="preserve">17. При применении налогоплательщиком налогового вычета, установленного </w:t>
            </w:r>
            <w:r>
              <w:rPr>
                <w:rFonts w:ascii="Times New Roman" w:hAnsi="Times New Roman"/>
                <w:color w:val="000000"/>
                <w:sz w:val="24"/>
                <w:szCs w:val="24"/>
              </w:rPr>
              <w:t>пунктом 3</w:t>
            </w:r>
            <w:r>
              <w:rPr>
                <w:rFonts w:ascii="Times New Roman" w:hAnsi="Times New Roman"/>
                <w:color w:val="000000"/>
                <w:sz w:val="24"/>
                <w:szCs w:val="24"/>
                <w:vertAlign w:val="superscript"/>
              </w:rPr>
              <w:t>9</w:t>
            </w:r>
            <w:r>
              <w:rPr>
                <w:rFonts w:ascii="Times New Roman" w:hAnsi="Times New Roman"/>
                <w:color w:val="000000"/>
                <w:sz w:val="24"/>
                <w:szCs w:val="24"/>
              </w:rPr>
              <w:t xml:space="preserve"> статьи 343</w:t>
            </w:r>
            <w:r>
              <w:rPr>
                <w:rFonts w:ascii="Times New Roman" w:hAnsi="Times New Roman"/>
                <w:color w:val="000000"/>
                <w:sz w:val="24"/>
                <w:szCs w:val="24"/>
                <w:vertAlign w:val="superscript"/>
              </w:rPr>
              <w:t>2</w:t>
            </w:r>
            <w:r>
              <w:rPr>
                <w:rFonts w:ascii="Times New Roman" w:hAnsi="Times New Roman"/>
                <w:color w:val="000000"/>
                <w:sz w:val="24"/>
                <w:szCs w:val="24"/>
              </w:rPr>
              <w:t xml:space="preserve"> настоящего Кодекса, сумма налога, исчисленная налогоплательщиком (правопреемником налогоплательщика) в соответствии с настоящей статьей по итогам налогового периода, начало которого приходится на период с 1 апреля 2029 года по 31 марта 2035 года включител</w:t>
            </w:r>
            <w:r>
              <w:rPr>
                <w:rFonts w:ascii="Times New Roman" w:hAnsi="Times New Roman"/>
                <w:color w:val="000000"/>
                <w:sz w:val="24"/>
                <w:szCs w:val="24"/>
              </w:rPr>
              <w:t xml:space="preserve">ьно, в отношении нефти обезвоженной, обессоленной и стабилизированной, добытой на участках недр, расположенных полностью в границах Ямальского района Ямало-Ненецкого автономного округа и включающих запасы углеводородного сырья месторождения, указанного в </w:t>
            </w:r>
            <w:r>
              <w:rPr>
                <w:rFonts w:ascii="Times New Roman" w:hAnsi="Times New Roman"/>
                <w:color w:val="000000"/>
                <w:sz w:val="24"/>
                <w:szCs w:val="24"/>
              </w:rPr>
              <w:t>п</w:t>
            </w:r>
            <w:r>
              <w:rPr>
                <w:rFonts w:ascii="Times New Roman" w:hAnsi="Times New Roman"/>
                <w:color w:val="000000"/>
                <w:sz w:val="24"/>
                <w:szCs w:val="24"/>
              </w:rPr>
              <w:t>римечании 8</w:t>
            </w:r>
            <w:r>
              <w:rPr>
                <w:rFonts w:ascii="Times New Roman" w:hAnsi="Times New Roman"/>
                <w:color w:val="000000"/>
                <w:sz w:val="24"/>
                <w:szCs w:val="24"/>
              </w:rPr>
              <w:t xml:space="preserve"> к единой Товарной номенклатуре внешнеэкономической деятельности Евразийского экономического союза по состоянию на 1 января 2018 года, увеличивается на величину НДПИ</w:t>
            </w:r>
            <w:r>
              <w:rPr>
                <w:rFonts w:ascii="Times New Roman" w:hAnsi="Times New Roman"/>
                <w:color w:val="000000"/>
                <w:sz w:val="24"/>
                <w:szCs w:val="24"/>
                <w:vertAlign w:val="subscript"/>
              </w:rPr>
              <w:t>ТИ_ДОП</w:t>
            </w:r>
            <w:r>
              <w:rPr>
                <w:rFonts w:ascii="Times New Roman" w:hAnsi="Times New Roman"/>
                <w:color w:val="000000"/>
                <w:sz w:val="24"/>
                <w:szCs w:val="24"/>
              </w:rPr>
              <w:t>, выраженную в миллионах рублей, которая, если иное не установлено настоящ</w:t>
            </w:r>
            <w:r>
              <w:rPr>
                <w:rFonts w:ascii="Times New Roman" w:hAnsi="Times New Roman"/>
                <w:color w:val="000000"/>
                <w:sz w:val="24"/>
                <w:szCs w:val="24"/>
              </w:rPr>
              <w:t>им пунктом, рассчитывается для каждого налогового периода в совокупности по всем таким участкам недр по следующей формуле:</w:t>
            </w:r>
          </w:p>
          <w:p w:rsidR="00852709" w:rsidRDefault="00852709">
            <w:pPr>
              <w:pStyle w:val="a5"/>
              <w:widowControl w:val="0"/>
              <w:spacing w:line="285" w:lineRule="atLeast"/>
              <w:ind w:firstLine="540"/>
              <w:jc w:val="both"/>
              <w:rPr>
                <w:rFonts w:ascii="Times New Roman" w:hAnsi="Times New Roman"/>
              </w:rPr>
            </w:pPr>
          </w:p>
          <w:p w:rsidR="00852709" w:rsidRDefault="00F97ACE">
            <w:pPr>
              <w:pStyle w:val="a5"/>
              <w:widowControl w:val="0"/>
              <w:spacing w:line="285" w:lineRule="atLeast"/>
              <w:ind w:firstLine="540"/>
              <w:jc w:val="both"/>
              <w:rPr>
                <w:rFonts w:ascii="Times New Roman" w:hAnsi="Times New Roman"/>
              </w:rPr>
            </w:pPr>
            <w:r>
              <w:rPr>
                <w:rFonts w:ascii="Times New Roman" w:hAnsi="Times New Roman"/>
                <w:sz w:val="24"/>
                <w:szCs w:val="24"/>
              </w:rPr>
              <w:t>НДПИ</w:t>
            </w:r>
            <w:r>
              <w:rPr>
                <w:rFonts w:ascii="Times New Roman" w:hAnsi="Times New Roman"/>
                <w:sz w:val="24"/>
                <w:szCs w:val="24"/>
                <w:vertAlign w:val="subscript"/>
              </w:rPr>
              <w:t>ТИ_ДОП</w:t>
            </w:r>
            <w:r>
              <w:rPr>
                <w:rFonts w:ascii="Times New Roman" w:hAnsi="Times New Roman"/>
                <w:sz w:val="24"/>
                <w:szCs w:val="24"/>
              </w:rPr>
              <w:t xml:space="preserve"> = НВ</w:t>
            </w:r>
            <w:r>
              <w:rPr>
                <w:rFonts w:ascii="Times New Roman" w:hAnsi="Times New Roman"/>
                <w:sz w:val="24"/>
                <w:szCs w:val="24"/>
                <w:vertAlign w:val="subscript"/>
              </w:rPr>
              <w:t>ТИ_ИТОГО</w:t>
            </w:r>
            <w:r>
              <w:rPr>
                <w:rFonts w:ascii="Times New Roman" w:hAnsi="Times New Roman"/>
                <w:sz w:val="24"/>
                <w:szCs w:val="24"/>
              </w:rPr>
              <w:t xml:space="preserve"> + ПР - НДПИ</w:t>
            </w:r>
            <w:r>
              <w:rPr>
                <w:rFonts w:ascii="Times New Roman" w:hAnsi="Times New Roman"/>
                <w:sz w:val="24"/>
                <w:szCs w:val="24"/>
                <w:vertAlign w:val="subscript"/>
              </w:rPr>
              <w:t>ТИ_ДОП_ИТОГО</w:t>
            </w:r>
            <w:r>
              <w:rPr>
                <w:rFonts w:ascii="Times New Roman" w:hAnsi="Times New Roman"/>
                <w:sz w:val="24"/>
                <w:szCs w:val="24"/>
              </w:rPr>
              <w:t>,</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 </w:t>
            </w:r>
            <w:r>
              <w:rPr>
                <w:rFonts w:ascii="Times New Roman" w:hAnsi="Times New Roman"/>
                <w:sz w:val="24"/>
                <w:szCs w:val="24"/>
              </w:rPr>
              <w:t>где НВ</w:t>
            </w:r>
            <w:r>
              <w:rPr>
                <w:rFonts w:ascii="Times New Roman" w:hAnsi="Times New Roman"/>
                <w:sz w:val="24"/>
                <w:szCs w:val="24"/>
                <w:vertAlign w:val="subscript"/>
              </w:rPr>
              <w:t>ТИ_ИТОГО</w:t>
            </w:r>
            <w:r>
              <w:rPr>
                <w:rFonts w:ascii="Times New Roman" w:hAnsi="Times New Roman"/>
                <w:sz w:val="24"/>
                <w:szCs w:val="24"/>
              </w:rPr>
              <w:t xml:space="preserve"> - сумма налоговых вычетов, заявленных налогоплате</w:t>
            </w:r>
            <w:r>
              <w:rPr>
                <w:rFonts w:ascii="Times New Roman" w:hAnsi="Times New Roman"/>
                <w:color w:val="000000"/>
                <w:sz w:val="24"/>
                <w:szCs w:val="24"/>
              </w:rPr>
              <w:t xml:space="preserve">льщиком (правопреемником налогоплательщика) в соответствии с </w:t>
            </w:r>
            <w:r>
              <w:rPr>
                <w:rFonts w:ascii="Times New Roman" w:hAnsi="Times New Roman"/>
                <w:color w:val="000000"/>
                <w:sz w:val="24"/>
                <w:szCs w:val="24"/>
              </w:rPr>
              <w:t>пунктом 3</w:t>
            </w:r>
            <w:r>
              <w:rPr>
                <w:rFonts w:ascii="Times New Roman" w:hAnsi="Times New Roman"/>
                <w:color w:val="000000"/>
                <w:sz w:val="24"/>
                <w:szCs w:val="24"/>
                <w:vertAlign w:val="superscript"/>
              </w:rPr>
              <w:t>9</w:t>
            </w:r>
            <w:r>
              <w:rPr>
                <w:rFonts w:ascii="Times New Roman" w:hAnsi="Times New Roman"/>
                <w:color w:val="000000"/>
                <w:sz w:val="24"/>
                <w:szCs w:val="24"/>
              </w:rPr>
              <w:t xml:space="preserve"> статьи 343</w:t>
            </w:r>
            <w:r>
              <w:rPr>
                <w:rFonts w:ascii="Times New Roman" w:hAnsi="Times New Roman"/>
                <w:color w:val="000000"/>
                <w:sz w:val="24"/>
                <w:szCs w:val="24"/>
                <w:vertAlign w:val="superscript"/>
              </w:rPr>
              <w:t>2</w:t>
            </w:r>
            <w:r>
              <w:rPr>
                <w:rFonts w:ascii="Times New Roman" w:hAnsi="Times New Roman"/>
                <w:color w:val="000000"/>
                <w:sz w:val="24"/>
                <w:szCs w:val="24"/>
              </w:rPr>
              <w:t xml:space="preserve"> настоящего Кодекса в налоговых периодах, дата начала которых приходится на период с 1 апреля 2023 года по 31 марта 2029 года 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НДПИ</w:t>
            </w:r>
            <w:r>
              <w:rPr>
                <w:rFonts w:ascii="Times New Roman" w:hAnsi="Times New Roman"/>
                <w:sz w:val="24"/>
                <w:szCs w:val="24"/>
                <w:vertAlign w:val="subscript"/>
              </w:rPr>
              <w:t>ТИ_ДОП_ИТОГО</w:t>
            </w:r>
            <w:r>
              <w:rPr>
                <w:rFonts w:ascii="Times New Roman" w:hAnsi="Times New Roman"/>
                <w:sz w:val="24"/>
                <w:szCs w:val="24"/>
              </w:rPr>
              <w:t xml:space="preserve"> - сумма величин </w:t>
            </w:r>
            <w:r>
              <w:rPr>
                <w:rFonts w:ascii="Times New Roman" w:hAnsi="Times New Roman"/>
                <w:sz w:val="24"/>
                <w:szCs w:val="24"/>
              </w:rPr>
              <w:t>НДПИ</w:t>
            </w:r>
            <w:r>
              <w:rPr>
                <w:rFonts w:ascii="Times New Roman" w:hAnsi="Times New Roman"/>
                <w:sz w:val="24"/>
                <w:szCs w:val="24"/>
                <w:vertAlign w:val="subscript"/>
              </w:rPr>
              <w:t>ТИ_ДОП</w:t>
            </w:r>
            <w:r>
              <w:rPr>
                <w:rFonts w:ascii="Times New Roman" w:hAnsi="Times New Roman"/>
                <w:sz w:val="24"/>
                <w:szCs w:val="24"/>
              </w:rPr>
              <w:t xml:space="preserve">, уплаченных налогоплательщиком (правопреемником налогоплательщика) за налоговые периоды, дата начала которых приходится на период с 1 апреля 2029 года </w:t>
            </w:r>
            <w:r>
              <w:rPr>
                <w:rFonts w:ascii="Times New Roman" w:hAnsi="Times New Roman"/>
                <w:sz w:val="24"/>
                <w:szCs w:val="24"/>
              </w:rPr>
              <w:lastRenderedPageBreak/>
              <w:t>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ПР - сумма величин ПР</w:t>
            </w:r>
            <w:r>
              <w:rPr>
                <w:rFonts w:ascii="Times New Roman" w:hAnsi="Times New Roman"/>
                <w:sz w:val="24"/>
                <w:szCs w:val="24"/>
                <w:vertAlign w:val="subscript"/>
              </w:rPr>
              <w:t>I</w:t>
            </w:r>
            <w:r>
              <w:rPr>
                <w:rFonts w:ascii="Times New Roman" w:hAnsi="Times New Roman"/>
                <w:sz w:val="24"/>
                <w:szCs w:val="24"/>
              </w:rPr>
              <w:t>, выраженных в миллионах рублей и определяемых для каждого</w:t>
            </w:r>
            <w:r>
              <w:rPr>
                <w:rFonts w:ascii="Times New Roman" w:hAnsi="Times New Roman"/>
                <w:sz w:val="24"/>
                <w:szCs w:val="24"/>
              </w:rPr>
              <w:t xml:space="preserve"> налогового периода, дата начала которого приходится на период с 1 апреля 2023 года по 31 марта 2035 года 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Показатель ПР</w:t>
            </w:r>
            <w:r>
              <w:rPr>
                <w:rFonts w:ascii="Times New Roman" w:hAnsi="Times New Roman"/>
                <w:sz w:val="24"/>
                <w:szCs w:val="24"/>
                <w:vertAlign w:val="subscript"/>
              </w:rPr>
              <w:t>I</w:t>
            </w:r>
            <w:r>
              <w:rPr>
                <w:rFonts w:ascii="Times New Roman" w:hAnsi="Times New Roman"/>
                <w:sz w:val="24"/>
                <w:szCs w:val="24"/>
              </w:rPr>
              <w:t>, если иное не установлено настоящим пунктом, для каждого налогового периода определяется по следующей формуле:</w:t>
            </w:r>
          </w:p>
          <w:p w:rsidR="00852709" w:rsidRDefault="00852709">
            <w:pPr>
              <w:pStyle w:val="a5"/>
              <w:widowControl w:val="0"/>
              <w:spacing w:line="285" w:lineRule="atLeast"/>
              <w:ind w:firstLine="540"/>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noProof/>
                <w:lang w:eastAsia="ru-RU"/>
              </w:rPr>
              <w:drawing>
                <wp:inline distT="0" distB="0" distL="0" distR="0">
                  <wp:extent cx="3757295" cy="282575"/>
                  <wp:effectExtent l="0" t="0" r="0" b="0"/>
                  <wp:docPr id="4" name="Изображение8" descr="Рисунок 214748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8" descr="Рисунок 2147483684"/>
                          <pic:cNvPicPr>
                            <a:picLocks noChangeAspect="1" noChangeArrowheads="1"/>
                          </pic:cNvPicPr>
                        </pic:nvPicPr>
                        <pic:blipFill>
                          <a:blip r:embed="rId9"/>
                          <a:stretch>
                            <a:fillRect/>
                          </a:stretch>
                        </pic:blipFill>
                        <pic:spPr bwMode="auto">
                          <a:xfrm>
                            <a:off x="0" y="0"/>
                            <a:ext cx="3757295" cy="282575"/>
                          </a:xfrm>
                          <a:prstGeom prst="rect">
                            <a:avLst/>
                          </a:prstGeom>
                          <a:noFill/>
                        </pic:spPr>
                      </pic:pic>
                    </a:graphicData>
                  </a:graphic>
                </wp:inline>
              </w:drawing>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где НВ</w:t>
            </w:r>
            <w:r>
              <w:rPr>
                <w:rFonts w:ascii="Times New Roman" w:hAnsi="Times New Roman"/>
                <w:sz w:val="24"/>
                <w:szCs w:val="24"/>
                <w:vertAlign w:val="subscript"/>
              </w:rPr>
              <w:t>Т</w:t>
            </w:r>
            <w:r>
              <w:rPr>
                <w:rFonts w:ascii="Times New Roman" w:hAnsi="Times New Roman"/>
                <w:sz w:val="24"/>
                <w:szCs w:val="24"/>
                <w:vertAlign w:val="subscript"/>
              </w:rPr>
              <w:t>ИI-1</w:t>
            </w:r>
            <w:r>
              <w:rPr>
                <w:rFonts w:ascii="Times New Roman" w:hAnsi="Times New Roman"/>
                <w:sz w:val="24"/>
                <w:szCs w:val="24"/>
              </w:rPr>
              <w:t xml:space="preserve"> - сумма налоговых вычетов, заявленных налогоплательщик</w:t>
            </w:r>
            <w:r>
              <w:rPr>
                <w:rFonts w:ascii="Times New Roman" w:hAnsi="Times New Roman"/>
                <w:color w:val="000000"/>
                <w:sz w:val="24"/>
                <w:szCs w:val="24"/>
              </w:rPr>
              <w:t xml:space="preserve">ом (правопреемником налогоплательщика) в соответствии с </w:t>
            </w:r>
            <w:r>
              <w:rPr>
                <w:rFonts w:ascii="Times New Roman" w:hAnsi="Times New Roman"/>
                <w:color w:val="000000"/>
                <w:sz w:val="24"/>
                <w:szCs w:val="24"/>
              </w:rPr>
              <w:t>пунктом 3</w:t>
            </w:r>
            <w:r>
              <w:rPr>
                <w:rFonts w:ascii="Times New Roman" w:hAnsi="Times New Roman"/>
                <w:color w:val="000000"/>
                <w:sz w:val="24"/>
                <w:szCs w:val="24"/>
                <w:vertAlign w:val="superscript"/>
              </w:rPr>
              <w:t>9</w:t>
            </w:r>
            <w:r>
              <w:rPr>
                <w:rFonts w:ascii="Times New Roman" w:hAnsi="Times New Roman"/>
                <w:color w:val="000000"/>
                <w:sz w:val="24"/>
                <w:szCs w:val="24"/>
              </w:rPr>
              <w:t xml:space="preserve"> статьи 343</w:t>
            </w:r>
            <w:r>
              <w:rPr>
                <w:rFonts w:ascii="Times New Roman" w:hAnsi="Times New Roman"/>
                <w:color w:val="000000"/>
                <w:sz w:val="24"/>
                <w:szCs w:val="24"/>
                <w:vertAlign w:val="superscript"/>
              </w:rPr>
              <w:t>2</w:t>
            </w:r>
            <w:r>
              <w:rPr>
                <w:rFonts w:ascii="Times New Roman" w:hAnsi="Times New Roman"/>
                <w:color w:val="000000"/>
                <w:sz w:val="24"/>
                <w:szCs w:val="24"/>
              </w:rPr>
              <w:t xml:space="preserve"> настоящего Кодекса, определенная нарастающим итогом за налоговые периоды, дата начала которых приходится на период с 1 апреля 2023 года до последнего числа месяца, предшествующего текущему налоговому периоду;</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НДПИ</w:t>
            </w:r>
            <w:r>
              <w:rPr>
                <w:rFonts w:ascii="Times New Roman" w:hAnsi="Times New Roman"/>
                <w:sz w:val="24"/>
                <w:szCs w:val="24"/>
                <w:vertAlign w:val="subscript"/>
              </w:rPr>
              <w:t>ТИ_ДОПI-1</w:t>
            </w:r>
            <w:r>
              <w:rPr>
                <w:rFonts w:ascii="Times New Roman" w:hAnsi="Times New Roman"/>
                <w:sz w:val="24"/>
                <w:szCs w:val="24"/>
              </w:rPr>
              <w:t xml:space="preserve"> - сумма значений НДПИ</w:t>
            </w:r>
            <w:r>
              <w:rPr>
                <w:rFonts w:ascii="Times New Roman" w:hAnsi="Times New Roman"/>
                <w:sz w:val="24"/>
                <w:szCs w:val="24"/>
                <w:vertAlign w:val="subscript"/>
              </w:rPr>
              <w:t>ТИ_ДОП</w:t>
            </w:r>
            <w:r>
              <w:rPr>
                <w:rFonts w:ascii="Times New Roman" w:hAnsi="Times New Roman"/>
                <w:sz w:val="24"/>
                <w:szCs w:val="24"/>
              </w:rPr>
              <w:t>, опр</w:t>
            </w:r>
            <w:r>
              <w:rPr>
                <w:rFonts w:ascii="Times New Roman" w:hAnsi="Times New Roman"/>
                <w:sz w:val="24"/>
                <w:szCs w:val="24"/>
              </w:rPr>
              <w:t>еделенная нарастающим итогом за налоговые периоды, дата начала которых приходится на период с 1 апреля 2029 года до последнего числа месяца, предшествующего текущему налоговому периоду. Для налоговых периодов, дата начала которых приходится на период с 1 а</w:t>
            </w:r>
            <w:r>
              <w:rPr>
                <w:rFonts w:ascii="Times New Roman" w:hAnsi="Times New Roman"/>
                <w:sz w:val="24"/>
                <w:szCs w:val="24"/>
              </w:rPr>
              <w:t>преля 2023 года по 31 марта 2029 года включительно, значение величины НДПИ</w:t>
            </w:r>
            <w:r>
              <w:rPr>
                <w:rFonts w:ascii="Times New Roman" w:hAnsi="Times New Roman"/>
                <w:sz w:val="24"/>
                <w:szCs w:val="24"/>
                <w:vertAlign w:val="subscript"/>
              </w:rPr>
              <w:t>ТИ_ДОПI-1</w:t>
            </w:r>
            <w:r>
              <w:rPr>
                <w:rFonts w:ascii="Times New Roman" w:hAnsi="Times New Roman"/>
                <w:sz w:val="24"/>
                <w:szCs w:val="24"/>
              </w:rPr>
              <w:t xml:space="preserve"> принимается равным нулю;</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ПР</w:t>
            </w:r>
            <w:r>
              <w:rPr>
                <w:rFonts w:ascii="Times New Roman" w:hAnsi="Times New Roman"/>
                <w:sz w:val="24"/>
                <w:szCs w:val="24"/>
                <w:vertAlign w:val="subscript"/>
              </w:rPr>
              <w:t>I-1</w:t>
            </w:r>
            <w:r>
              <w:rPr>
                <w:rFonts w:ascii="Times New Roman" w:hAnsi="Times New Roman"/>
                <w:sz w:val="24"/>
                <w:szCs w:val="24"/>
              </w:rPr>
              <w:t xml:space="preserve"> - сумма значений ПР</w:t>
            </w:r>
            <w:r>
              <w:rPr>
                <w:rFonts w:ascii="Times New Roman" w:hAnsi="Times New Roman"/>
                <w:sz w:val="24"/>
                <w:szCs w:val="24"/>
                <w:vertAlign w:val="subscript"/>
              </w:rPr>
              <w:t>I</w:t>
            </w:r>
            <w:r>
              <w:rPr>
                <w:rFonts w:ascii="Times New Roman" w:hAnsi="Times New Roman"/>
                <w:sz w:val="24"/>
                <w:szCs w:val="24"/>
              </w:rPr>
              <w:t xml:space="preserve">, определенная нарастающим итогом за налоговые периоды, дата начала которых приходится на период с 1 апреля 2023 года до </w:t>
            </w:r>
            <w:r>
              <w:rPr>
                <w:rFonts w:ascii="Times New Roman" w:hAnsi="Times New Roman"/>
                <w:sz w:val="24"/>
                <w:szCs w:val="24"/>
              </w:rPr>
              <w:t>последнего числа месяца, предшествующего текущему налоговому периоду.</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Для налоговых периодов, дата начала которых приходится на период с 1 апреля по 31 мая 2023 года включительно, значение ПР</w:t>
            </w:r>
            <w:r>
              <w:rPr>
                <w:rFonts w:ascii="Times New Roman" w:hAnsi="Times New Roman"/>
                <w:sz w:val="24"/>
                <w:szCs w:val="24"/>
                <w:vertAlign w:val="subscript"/>
              </w:rPr>
              <w:t>I</w:t>
            </w:r>
            <w:r>
              <w:rPr>
                <w:rFonts w:ascii="Times New Roman" w:hAnsi="Times New Roman"/>
                <w:sz w:val="24"/>
                <w:szCs w:val="24"/>
              </w:rPr>
              <w:t xml:space="preserve"> принимается равным нулю.</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lastRenderedPageBreak/>
              <w:t>Если значение величины НДПИ</w:t>
            </w:r>
            <w:r>
              <w:rPr>
                <w:rFonts w:ascii="Times New Roman" w:hAnsi="Times New Roman"/>
                <w:sz w:val="24"/>
                <w:szCs w:val="24"/>
                <w:vertAlign w:val="subscript"/>
              </w:rPr>
              <w:t>ТИ_ДОП</w:t>
            </w:r>
            <w:r>
              <w:rPr>
                <w:rFonts w:ascii="Times New Roman" w:hAnsi="Times New Roman"/>
                <w:sz w:val="24"/>
                <w:szCs w:val="24"/>
              </w:rPr>
              <w:t>, опр</w:t>
            </w:r>
            <w:r>
              <w:rPr>
                <w:rFonts w:ascii="Times New Roman" w:hAnsi="Times New Roman"/>
                <w:sz w:val="24"/>
                <w:szCs w:val="24"/>
              </w:rPr>
              <w:t>еделенное для каждого из налоговых периодов, дата начала которых приходится на период с 1 апреля 2029 года по 28 февраля 2035 года включительно, оказалось больше 1 111 миллионов рублей, величина НДПИ</w:t>
            </w:r>
            <w:r>
              <w:rPr>
                <w:rFonts w:ascii="Times New Roman" w:hAnsi="Times New Roman"/>
                <w:sz w:val="24"/>
                <w:szCs w:val="24"/>
                <w:vertAlign w:val="subscript"/>
              </w:rPr>
              <w:t>ТИ_ДОП</w:t>
            </w:r>
            <w:r>
              <w:rPr>
                <w:rFonts w:ascii="Times New Roman" w:hAnsi="Times New Roman"/>
                <w:sz w:val="24"/>
                <w:szCs w:val="24"/>
              </w:rPr>
              <w:t xml:space="preserve"> для такого налогового периода принимается равной 1</w:t>
            </w:r>
            <w:r>
              <w:rPr>
                <w:rFonts w:ascii="Times New Roman" w:hAnsi="Times New Roman"/>
                <w:sz w:val="24"/>
                <w:szCs w:val="24"/>
              </w:rPr>
              <w:t xml:space="preserve"> 111 миллионам рублей.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Налогоплательщик (правопреемник налогоплательщика) вправе увеличить сумму налога, исчисленную по итогам налогового периода в отношении нефти обезвоженной, обессоленной и стабилизированной, добытой на участках недр, указанных в настоя</w:t>
            </w:r>
            <w:r>
              <w:rPr>
                <w:rFonts w:ascii="Times New Roman" w:hAnsi="Times New Roman"/>
                <w:sz w:val="24"/>
                <w:szCs w:val="24"/>
              </w:rPr>
              <w:t>щем пункте, в любом налоговом периоде, дата начала которого приходится на период с 1 апреля 2029 года по 31 марта 2035 года включительно, на величину , НДПИ</w:t>
            </w:r>
            <w:r>
              <w:rPr>
                <w:rFonts w:ascii="Times New Roman" w:hAnsi="Times New Roman"/>
                <w:sz w:val="24"/>
                <w:szCs w:val="24"/>
                <w:vertAlign w:val="subscript"/>
              </w:rPr>
              <w:t>ТИ_ДОП_Р</w:t>
            </w:r>
            <w:r>
              <w:rPr>
                <w:rFonts w:ascii="Times New Roman" w:hAnsi="Times New Roman"/>
                <w:sz w:val="24"/>
                <w:szCs w:val="24"/>
              </w:rPr>
              <w:t xml:space="preserve"> которая рассчитывается в совокупности по всем таким участкам недр по следующей формуле:</w:t>
            </w:r>
          </w:p>
          <w:p w:rsidR="00852709" w:rsidRDefault="00852709">
            <w:pPr>
              <w:pStyle w:val="a5"/>
              <w:widowControl w:val="0"/>
              <w:spacing w:line="285" w:lineRule="atLeast"/>
              <w:ind w:firstLine="540"/>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rFonts w:ascii="Times New Roman" w:hAnsi="Times New Roman"/>
                <w:sz w:val="24"/>
                <w:szCs w:val="24"/>
              </w:rPr>
              <w:t>НД</w:t>
            </w:r>
            <w:r>
              <w:rPr>
                <w:rFonts w:ascii="Times New Roman" w:hAnsi="Times New Roman"/>
                <w:sz w:val="24"/>
                <w:szCs w:val="24"/>
              </w:rPr>
              <w:t>ПИ</w:t>
            </w:r>
            <w:r>
              <w:rPr>
                <w:rFonts w:ascii="Times New Roman" w:hAnsi="Times New Roman"/>
                <w:sz w:val="24"/>
                <w:szCs w:val="24"/>
                <w:vertAlign w:val="subscript"/>
              </w:rPr>
              <w:t>ТИ_ДОП_Р</w:t>
            </w:r>
            <w:r>
              <w:rPr>
                <w:rFonts w:ascii="Times New Roman" w:hAnsi="Times New Roman"/>
                <w:sz w:val="24"/>
                <w:szCs w:val="24"/>
              </w:rPr>
              <w:t xml:space="preserve"> = НВ</w:t>
            </w:r>
            <w:r>
              <w:rPr>
                <w:rFonts w:ascii="Times New Roman" w:hAnsi="Times New Roman"/>
                <w:sz w:val="24"/>
                <w:szCs w:val="24"/>
                <w:vertAlign w:val="subscript"/>
              </w:rPr>
              <w:t>ТИi</w:t>
            </w:r>
            <w:r>
              <w:rPr>
                <w:rFonts w:ascii="Times New Roman" w:hAnsi="Times New Roman"/>
                <w:sz w:val="24"/>
                <w:szCs w:val="24"/>
              </w:rPr>
              <w:t>-1 + ПР</w:t>
            </w:r>
            <w:r>
              <w:rPr>
                <w:rFonts w:ascii="Times New Roman" w:hAnsi="Times New Roman"/>
                <w:sz w:val="24"/>
                <w:szCs w:val="24"/>
                <w:vertAlign w:val="subscript"/>
              </w:rPr>
              <w:t xml:space="preserve">Р </w:t>
            </w:r>
            <w:r>
              <w:rPr>
                <w:rFonts w:ascii="Times New Roman" w:hAnsi="Times New Roman"/>
                <w:sz w:val="24"/>
                <w:szCs w:val="24"/>
              </w:rPr>
              <w:t>- НДПИ</w:t>
            </w:r>
            <w:r>
              <w:rPr>
                <w:rFonts w:ascii="Times New Roman" w:hAnsi="Times New Roman"/>
                <w:sz w:val="24"/>
                <w:szCs w:val="24"/>
                <w:vertAlign w:val="subscript"/>
              </w:rPr>
              <w:t>ТИ_ДОПi-1</w:t>
            </w:r>
            <w:r>
              <w:rPr>
                <w:rFonts w:ascii="Times New Roman" w:hAnsi="Times New Roman"/>
                <w:sz w:val="24"/>
                <w:szCs w:val="24"/>
              </w:rPr>
              <w:t>,</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где ПР</w:t>
            </w:r>
            <w:r>
              <w:rPr>
                <w:rFonts w:ascii="Times New Roman" w:hAnsi="Times New Roman"/>
                <w:sz w:val="24"/>
                <w:szCs w:val="24"/>
                <w:vertAlign w:val="subscript"/>
              </w:rPr>
              <w:t>Р</w:t>
            </w:r>
            <w:r>
              <w:rPr>
                <w:rFonts w:ascii="Times New Roman" w:hAnsi="Times New Roman"/>
                <w:sz w:val="24"/>
                <w:szCs w:val="24"/>
              </w:rPr>
              <w:t xml:space="preserve"> - сумма величин ПР</w:t>
            </w:r>
            <w:r>
              <w:rPr>
                <w:rFonts w:ascii="Times New Roman" w:hAnsi="Times New Roman"/>
                <w:sz w:val="24"/>
                <w:szCs w:val="24"/>
                <w:vertAlign w:val="subscript"/>
              </w:rPr>
              <w:t>i</w:t>
            </w:r>
            <w:r>
              <w:rPr>
                <w:rFonts w:ascii="Times New Roman" w:hAnsi="Times New Roman"/>
                <w:sz w:val="24"/>
                <w:szCs w:val="24"/>
              </w:rPr>
              <w:t>, определяемых для каждого налогового периода, дата начала которого приходится на период с 1 апреля 2023 года по последнее число текущего налогового периода 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Если в налогов</w:t>
            </w:r>
            <w:r>
              <w:rPr>
                <w:rFonts w:ascii="Times New Roman" w:hAnsi="Times New Roman"/>
                <w:sz w:val="24"/>
                <w:szCs w:val="24"/>
              </w:rPr>
              <w:t>ом периоде налогоплательщик (правопреемник налогоплательщика) воспользовался правом увеличения суммы налога на величину НДПИ</w:t>
            </w:r>
            <w:r>
              <w:rPr>
                <w:rFonts w:ascii="Times New Roman" w:hAnsi="Times New Roman"/>
                <w:sz w:val="24"/>
                <w:szCs w:val="24"/>
                <w:vertAlign w:val="subscript"/>
              </w:rPr>
              <w:t>ТИ_ДОП_Р</w:t>
            </w:r>
            <w:r>
              <w:rPr>
                <w:rFonts w:ascii="Times New Roman" w:hAnsi="Times New Roman"/>
                <w:sz w:val="24"/>
                <w:szCs w:val="24"/>
              </w:rPr>
              <w:t>, начиная со следующего налогового периода величина НДПИ</w:t>
            </w:r>
            <w:r>
              <w:rPr>
                <w:rFonts w:ascii="Times New Roman" w:hAnsi="Times New Roman"/>
                <w:sz w:val="24"/>
                <w:szCs w:val="24"/>
                <w:vertAlign w:val="subscript"/>
              </w:rPr>
              <w:t>ТИ_ДОП</w:t>
            </w:r>
            <w:r>
              <w:rPr>
                <w:rFonts w:ascii="Times New Roman" w:hAnsi="Times New Roman"/>
                <w:sz w:val="24"/>
                <w:szCs w:val="24"/>
              </w:rPr>
              <w:t xml:space="preserve"> не рассчитывается.</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18. Сумма налога, исчисленная налогоплател</w:t>
            </w:r>
            <w:r>
              <w:rPr>
                <w:rFonts w:ascii="Times New Roman" w:hAnsi="Times New Roman"/>
                <w:sz w:val="24"/>
                <w:szCs w:val="24"/>
              </w:rPr>
              <w:t xml:space="preserve">ьщиком, указанным в </w:t>
            </w:r>
            <w:r>
              <w:rPr>
                <w:rFonts w:ascii="Times New Roman" w:hAnsi="Times New Roman"/>
                <w:color w:val="000000"/>
                <w:sz w:val="24"/>
                <w:szCs w:val="24"/>
              </w:rPr>
              <w:t>абзаце одиннадцатом</w:t>
            </w:r>
            <w:r>
              <w:rPr>
                <w:rFonts w:ascii="Times New Roman" w:hAnsi="Times New Roman"/>
                <w:color w:val="000000"/>
                <w:sz w:val="24"/>
                <w:szCs w:val="24"/>
              </w:rPr>
              <w:t xml:space="preserve"> </w:t>
            </w:r>
            <w:r>
              <w:rPr>
                <w:rFonts w:ascii="Times New Roman" w:hAnsi="Times New Roman"/>
                <w:sz w:val="24"/>
                <w:szCs w:val="24"/>
              </w:rPr>
              <w:t>настоящего пункта, за налоговые периоды, дата начала которых приходится на период начиная с 1 января 2024 года, при добыче газа горючего природного по совокупности всех участков недр, лицензия на пользование которыми</w:t>
            </w:r>
            <w:r>
              <w:rPr>
                <w:rFonts w:ascii="Times New Roman" w:hAnsi="Times New Roman"/>
                <w:sz w:val="24"/>
                <w:szCs w:val="24"/>
              </w:rPr>
              <w:t xml:space="preserve"> выдана такому </w:t>
            </w:r>
            <w:r>
              <w:rPr>
                <w:rFonts w:ascii="Times New Roman" w:hAnsi="Times New Roman"/>
                <w:sz w:val="24"/>
                <w:szCs w:val="24"/>
              </w:rPr>
              <w:lastRenderedPageBreak/>
              <w:t xml:space="preserve">налогоплательщику в соответствии с </w:t>
            </w:r>
            <w:r>
              <w:rPr>
                <w:rFonts w:ascii="Times New Roman" w:hAnsi="Times New Roman"/>
                <w:color w:val="000000"/>
                <w:sz w:val="24"/>
                <w:szCs w:val="24"/>
              </w:rPr>
              <w:t>законодательством</w:t>
            </w:r>
            <w:r>
              <w:rPr>
                <w:rFonts w:ascii="Times New Roman" w:hAnsi="Times New Roman"/>
                <w:color w:val="000000"/>
                <w:sz w:val="24"/>
                <w:szCs w:val="24"/>
              </w:rPr>
              <w:t xml:space="preserve"> </w:t>
            </w:r>
            <w:r>
              <w:rPr>
                <w:rFonts w:ascii="Times New Roman" w:hAnsi="Times New Roman"/>
                <w:sz w:val="24"/>
                <w:szCs w:val="24"/>
              </w:rPr>
              <w:t>Российской Федерации о недрах, увеличивается на величину значения показателя ККГ2023, определяемого по следующей формуле:</w:t>
            </w:r>
          </w:p>
          <w:p w:rsidR="00852709" w:rsidRDefault="00852709">
            <w:pPr>
              <w:pStyle w:val="a5"/>
              <w:widowControl w:val="0"/>
              <w:spacing w:line="285" w:lineRule="atLeast"/>
              <w:ind w:firstLine="540"/>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noProof/>
                <w:lang w:eastAsia="ru-RU"/>
              </w:rPr>
              <w:drawing>
                <wp:inline distT="0" distB="0" distL="0" distR="0">
                  <wp:extent cx="3743325" cy="333375"/>
                  <wp:effectExtent l="0" t="0" r="0" b="0"/>
                  <wp:docPr id="5" name="Изображение9" descr="Рисунок 214748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9" descr="Рисунок 2147483685"/>
                          <pic:cNvPicPr>
                            <a:picLocks noChangeAspect="1" noChangeArrowheads="1"/>
                          </pic:cNvPicPr>
                        </pic:nvPicPr>
                        <pic:blipFill>
                          <a:blip r:embed="rId10"/>
                          <a:stretch>
                            <a:fillRect/>
                          </a:stretch>
                        </pic:blipFill>
                        <pic:spPr bwMode="auto">
                          <a:xfrm>
                            <a:off x="0" y="0"/>
                            <a:ext cx="3743325" cy="333375"/>
                          </a:xfrm>
                          <a:prstGeom prst="rect">
                            <a:avLst/>
                          </a:prstGeom>
                          <a:noFill/>
                        </pic:spPr>
                      </pic:pic>
                    </a:graphicData>
                  </a:graphic>
                </wp:inline>
              </w:drawing>
            </w:r>
          </w:p>
          <w:p w:rsidR="00852709" w:rsidRDefault="00F97ACE">
            <w:pPr>
              <w:pStyle w:val="a5"/>
              <w:widowControl w:val="0"/>
              <w:spacing w:line="285" w:lineRule="atLeast"/>
              <w:ind w:firstLine="540"/>
              <w:jc w:val="both"/>
              <w:rPr>
                <w:rFonts w:ascii="Times New Roman" w:hAnsi="Times New Roman"/>
              </w:rPr>
            </w:pPr>
            <w:r>
              <w:rPr>
                <w:rFonts w:ascii="Times New Roman" w:hAnsi="Times New Roman"/>
                <w:sz w:val="24"/>
                <w:szCs w:val="24"/>
              </w:rPr>
              <w:t>где Vi</w:t>
            </w:r>
            <w:r>
              <w:rPr>
                <w:rFonts w:ascii="Times New Roman" w:hAnsi="Times New Roman"/>
                <w:sz w:val="24"/>
                <w:szCs w:val="24"/>
                <w:vertAlign w:val="subscript"/>
              </w:rPr>
              <w:t>ПРОМ</w:t>
            </w:r>
            <w:r>
              <w:rPr>
                <w:rFonts w:ascii="Times New Roman" w:hAnsi="Times New Roman"/>
                <w:sz w:val="24"/>
                <w:szCs w:val="24"/>
              </w:rPr>
              <w:t xml:space="preserve"> - выраженный в тысячах кубических метров совокупный объем реализации газа в месяце, непосредственно предшествующем месяцу налогового периода, на территории i-го субъекта Российской Федерации потребителям (за исключением организаций, осуществляющих перераб</w:t>
            </w:r>
            <w:r>
              <w:rPr>
                <w:rFonts w:ascii="Times New Roman" w:hAnsi="Times New Roman"/>
                <w:sz w:val="24"/>
                <w:szCs w:val="24"/>
              </w:rPr>
              <w:t xml:space="preserve">отку попутного газа (в том числе на основе договора об оказании такой организации услуг по переработке попутного газа), организаций, являющихся налогоплательщиками, указанными в </w:t>
            </w:r>
            <w:r>
              <w:rPr>
                <w:rFonts w:ascii="Times New Roman" w:hAnsi="Times New Roman"/>
                <w:color w:val="000000"/>
                <w:sz w:val="24"/>
                <w:szCs w:val="24"/>
              </w:rPr>
              <w:t>абзаце одиннадцатом</w:t>
            </w:r>
            <w:r>
              <w:rPr>
                <w:rFonts w:ascii="Times New Roman" w:hAnsi="Times New Roman"/>
                <w:sz w:val="24"/>
                <w:szCs w:val="24"/>
              </w:rPr>
              <w:t xml:space="preserve"> настоящего пункта, или входящих с такими налогоплательщика</w:t>
            </w:r>
            <w:r>
              <w:rPr>
                <w:rFonts w:ascii="Times New Roman" w:hAnsi="Times New Roman"/>
                <w:sz w:val="24"/>
                <w:szCs w:val="24"/>
              </w:rPr>
              <w:t xml:space="preserve">ми в одну группу компаний и осуществляющих перепродажу приобретенного газа, организаций, входящих с налогоплательщиком в одну группу компаний, в части объемов газа, приобретаемых ими для использования на собственные нужды либо для переработки с получением </w:t>
            </w:r>
            <w:r>
              <w:rPr>
                <w:rFonts w:ascii="Times New Roman" w:hAnsi="Times New Roman"/>
                <w:sz w:val="24"/>
                <w:szCs w:val="24"/>
              </w:rPr>
              <w:t>сухого отбензиненного газа, организаций, газ которым поставляется из объемов природного газа, причитающихся Российской Федерации в соответствии с условиями Соглашения о разработке Пильтун-Астохского и Лунского месторождений нефти и газа на условиях раздела</w:t>
            </w:r>
            <w:r>
              <w:rPr>
                <w:rFonts w:ascii="Times New Roman" w:hAnsi="Times New Roman"/>
                <w:sz w:val="24"/>
                <w:szCs w:val="24"/>
              </w:rPr>
              <w:t xml:space="preserve"> продукции в счет регулярных платежей за добычу полезных ископаемых (роялти), для реализации природного газа потребителям, организаций, осуществляющих производство сжиженного природного газа, в части объемов газа, приобретаемых исключительно для производст</w:t>
            </w:r>
            <w:r>
              <w:rPr>
                <w:rFonts w:ascii="Times New Roman" w:hAnsi="Times New Roman"/>
                <w:sz w:val="24"/>
                <w:szCs w:val="24"/>
              </w:rPr>
              <w:t xml:space="preserve">ва сжиженного природного газа, организаций, </w:t>
            </w:r>
            <w:r>
              <w:rPr>
                <w:rFonts w:ascii="Times New Roman" w:hAnsi="Times New Roman"/>
                <w:sz w:val="24"/>
                <w:szCs w:val="24"/>
              </w:rPr>
              <w:lastRenderedPageBreak/>
              <w:t>выручка от реализации тепловой и (или) электрической энергии (мощности) которых за календарный год, предшествующий году налогового периода, составляет не менее 75 процентов общей выручки, определенной за соответс</w:t>
            </w:r>
            <w:r>
              <w:rPr>
                <w:rFonts w:ascii="Times New Roman" w:hAnsi="Times New Roman"/>
                <w:sz w:val="24"/>
                <w:szCs w:val="24"/>
              </w:rPr>
              <w:t>твующий календарный год, организаций, выручка от реализации тепловой и (или) электрической энергии (мощности) которых за календарный год, предшествующий году налогового периода, составляет менее 75 процентов общей выручки, определенной за соответствующий к</w:t>
            </w:r>
            <w:r>
              <w:rPr>
                <w:rFonts w:ascii="Times New Roman" w:hAnsi="Times New Roman"/>
                <w:sz w:val="24"/>
                <w:szCs w:val="24"/>
              </w:rPr>
              <w:t xml:space="preserve">алендарный год, в части определяемых в </w:t>
            </w:r>
            <w:r>
              <w:rPr>
                <w:rFonts w:ascii="Times New Roman" w:hAnsi="Times New Roman"/>
                <w:color w:val="000000"/>
                <w:sz w:val="24"/>
                <w:szCs w:val="24"/>
              </w:rPr>
              <w:t>порядке</w:t>
            </w:r>
            <w:r>
              <w:rPr>
                <w:rFonts w:ascii="Times New Roman" w:hAnsi="Times New Roman"/>
                <w:color w:val="000000"/>
                <w:sz w:val="24"/>
                <w:szCs w:val="24"/>
              </w:rPr>
              <w:t>,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w:t>
            </w:r>
            <w:r>
              <w:rPr>
                <w:rFonts w:ascii="Times New Roman" w:hAnsi="Times New Roman"/>
                <w:color w:val="000000"/>
                <w:sz w:val="24"/>
                <w:szCs w:val="24"/>
              </w:rPr>
              <w:t xml:space="preserve">а, по согласованию с федеральным органом исполнительной власти, осуществляющим функции по принятию нормативных правовых актов, контролю и надзору за соблюдением </w:t>
            </w:r>
            <w:r>
              <w:rPr>
                <w:rFonts w:ascii="Times New Roman" w:hAnsi="Times New Roman"/>
                <w:color w:val="000000"/>
                <w:sz w:val="24"/>
                <w:szCs w:val="24"/>
              </w:rPr>
              <w:t>законодательства</w:t>
            </w:r>
            <w:r>
              <w:rPr>
                <w:rFonts w:ascii="Times New Roman" w:hAnsi="Times New Roman"/>
                <w:color w:val="000000"/>
                <w:sz w:val="24"/>
                <w:szCs w:val="24"/>
              </w:rPr>
              <w:t xml:space="preserve"> </w:t>
            </w:r>
            <w:r>
              <w:rPr>
                <w:rFonts w:ascii="Times New Roman" w:hAnsi="Times New Roman"/>
                <w:sz w:val="24"/>
                <w:szCs w:val="24"/>
              </w:rPr>
              <w:t>в сфере конкуренции на товарных рынках, защиты конкуренции на рынке финансовых</w:t>
            </w:r>
            <w:r>
              <w:rPr>
                <w:rFonts w:ascii="Times New Roman" w:hAnsi="Times New Roman"/>
                <w:sz w:val="24"/>
                <w:szCs w:val="24"/>
              </w:rPr>
              <w:t xml:space="preserve"> услуг, деятельности субъектов естественных монополий и рекламы, и Министерством финансов Российской Федерации, объемов газа, необходимых им для производства и реализации тепловой и (или) электрической энергии (мощности) по регулируемым ценам (тарифам), на</w:t>
            </w:r>
            <w:r>
              <w:rPr>
                <w:rFonts w:ascii="Times New Roman" w:hAnsi="Times New Roman"/>
                <w:sz w:val="24"/>
                <w:szCs w:val="24"/>
              </w:rPr>
              <w:t>селения и организаций, осуществляющих определяемый на основании содержащейся в едином государственном реестре юридических лиц информации в качестве основного или дополнительного вид экономической деятельности по производству электроэнергии тепловыми электр</w:t>
            </w:r>
            <w:r>
              <w:rPr>
                <w:rFonts w:ascii="Times New Roman" w:hAnsi="Times New Roman"/>
                <w:sz w:val="24"/>
                <w:szCs w:val="24"/>
              </w:rPr>
              <w:t xml:space="preserve">останциями, производству, передаче и распределению пара и горячей воды тепловыми электростанциями и (или) котельными в соответствии с </w:t>
            </w:r>
            <w:r>
              <w:rPr>
                <w:rFonts w:ascii="Times New Roman" w:hAnsi="Times New Roman"/>
                <w:color w:val="000000"/>
                <w:sz w:val="24"/>
                <w:szCs w:val="24"/>
              </w:rPr>
              <w:t>критериями</w:t>
            </w:r>
            <w:r>
              <w:rPr>
                <w:rFonts w:ascii="Times New Roman" w:hAnsi="Times New Roman"/>
                <w:color w:val="000000"/>
                <w:sz w:val="24"/>
                <w:szCs w:val="24"/>
              </w:rPr>
              <w:t xml:space="preserve"> и </w:t>
            </w:r>
            <w:r>
              <w:rPr>
                <w:rFonts w:ascii="Times New Roman" w:hAnsi="Times New Roman"/>
                <w:color w:val="000000"/>
                <w:sz w:val="24"/>
                <w:szCs w:val="24"/>
              </w:rPr>
              <w:t>перечнем</w:t>
            </w:r>
            <w:r>
              <w:rPr>
                <w:rFonts w:ascii="Times New Roman" w:hAnsi="Times New Roman"/>
                <w:color w:val="000000"/>
                <w:sz w:val="24"/>
                <w:szCs w:val="24"/>
              </w:rPr>
              <w:t>, которые устанавливаются Правительством Российской Федера</w:t>
            </w:r>
            <w:r>
              <w:rPr>
                <w:rFonts w:ascii="Times New Roman" w:hAnsi="Times New Roman"/>
                <w:sz w:val="24"/>
                <w:szCs w:val="24"/>
              </w:rPr>
              <w:t xml:space="preserve">ции, и </w:t>
            </w:r>
            <w:r>
              <w:rPr>
                <w:rFonts w:ascii="Times New Roman" w:hAnsi="Times New Roman"/>
                <w:sz w:val="24"/>
                <w:szCs w:val="24"/>
              </w:rPr>
              <w:lastRenderedPageBreak/>
              <w:t>организаций, осуществляющих перепрод</w:t>
            </w:r>
            <w:r>
              <w:rPr>
                <w:rFonts w:ascii="Times New Roman" w:hAnsi="Times New Roman"/>
                <w:sz w:val="24"/>
                <w:szCs w:val="24"/>
              </w:rPr>
              <w:t>ажу приобретенного газа в части объемов, реализуемых ими потребителям, указанным в настоящем абзаце) налогоплательщиком и (или) организациями, входящими с налогоплательщиком в одну группу компаний;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Цi</w:t>
            </w:r>
            <w:r>
              <w:rPr>
                <w:rFonts w:ascii="Times New Roman" w:hAnsi="Times New Roman"/>
                <w:sz w:val="24"/>
                <w:szCs w:val="24"/>
                <w:vertAlign w:val="subscript"/>
              </w:rPr>
              <w:t>ПРОМ</w:t>
            </w:r>
            <w:r>
              <w:rPr>
                <w:rFonts w:ascii="Times New Roman" w:hAnsi="Times New Roman"/>
                <w:sz w:val="24"/>
                <w:szCs w:val="24"/>
              </w:rPr>
              <w:t xml:space="preserve"> - утвержденный в порядке, установленном Правительст</w:t>
            </w:r>
            <w:r>
              <w:rPr>
                <w:rFonts w:ascii="Times New Roman" w:hAnsi="Times New Roman"/>
                <w:sz w:val="24"/>
                <w:szCs w:val="24"/>
              </w:rPr>
              <w:t>вом Российской Федерации в соответствии с Федеральным</w:t>
            </w:r>
            <w:r>
              <w:rPr>
                <w:rFonts w:ascii="Times New Roman" w:hAnsi="Times New Roman"/>
                <w:color w:val="000000"/>
                <w:sz w:val="24"/>
                <w:szCs w:val="24"/>
              </w:rPr>
              <w:t xml:space="preserve"> </w:t>
            </w:r>
            <w:r>
              <w:rPr>
                <w:rFonts w:ascii="Times New Roman" w:hAnsi="Times New Roman"/>
                <w:color w:val="000000"/>
                <w:sz w:val="24"/>
                <w:szCs w:val="24"/>
              </w:rPr>
              <w:t>законом</w:t>
            </w:r>
            <w:r>
              <w:rPr>
                <w:rFonts w:ascii="Times New Roman" w:hAnsi="Times New Roman"/>
                <w:color w:val="000000"/>
                <w:sz w:val="24"/>
                <w:szCs w:val="24"/>
              </w:rPr>
              <w:t xml:space="preserve"> от 31 марта 1999 года N 69-ФЗ "О газоснабжении в Российской Федерации", предельный минимальный уро</w:t>
            </w:r>
            <w:r>
              <w:rPr>
                <w:rFonts w:ascii="Times New Roman" w:hAnsi="Times New Roman"/>
                <w:sz w:val="24"/>
                <w:szCs w:val="24"/>
              </w:rPr>
              <w:t>вень цен на газ для потребителей (кроме населения) в i-ом субъекте Российской Федерации по состо</w:t>
            </w:r>
            <w:r>
              <w:rPr>
                <w:rFonts w:ascii="Times New Roman" w:hAnsi="Times New Roman"/>
                <w:sz w:val="24"/>
                <w:szCs w:val="24"/>
              </w:rPr>
              <w:t>янию на 30 ноября 2023 года, выраженный в рублях за тысячу кубических метров, без учета налога на добавленную стоимость. В случае, если предельный минимальный уровень оптовых цен на газ по состоянию на 30 ноября 2023 года не утвержден для субъекта Российск</w:t>
            </w:r>
            <w:r>
              <w:rPr>
                <w:rFonts w:ascii="Times New Roman" w:hAnsi="Times New Roman"/>
                <w:sz w:val="24"/>
                <w:szCs w:val="24"/>
              </w:rPr>
              <w:t>ой Федерации, в целях настоящего пункта применяется минимальная из оптовых цен на газ, реализуемый потребителям (за исключением населения) данного субъекта Российской Федерации, утвержденная по состоянию на 30 ноября 2023 года, а в случае ее отсутствия - с</w:t>
            </w:r>
            <w:r>
              <w:rPr>
                <w:rFonts w:ascii="Times New Roman" w:hAnsi="Times New Roman"/>
                <w:sz w:val="24"/>
                <w:szCs w:val="24"/>
              </w:rPr>
              <w:t>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потребителям (за исключением населения), не являющимся взаимозависимыми с ними лицами, в i-ом субъекте</w:t>
            </w:r>
            <w:r>
              <w:rPr>
                <w:rFonts w:ascii="Times New Roman" w:hAnsi="Times New Roman"/>
                <w:sz w:val="24"/>
                <w:szCs w:val="24"/>
              </w:rPr>
              <w:t xml:space="preserve"> Российской Федерации за ноябрь 2023 года;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К</w:t>
            </w:r>
            <w:r>
              <w:rPr>
                <w:rFonts w:ascii="Times New Roman" w:hAnsi="Times New Roman"/>
                <w:sz w:val="24"/>
                <w:szCs w:val="24"/>
                <w:vertAlign w:val="subscript"/>
              </w:rPr>
              <w:t>ИНФ</w:t>
            </w:r>
            <w:r>
              <w:rPr>
                <w:rFonts w:ascii="Times New Roman" w:hAnsi="Times New Roman"/>
                <w:sz w:val="24"/>
                <w:szCs w:val="24"/>
              </w:rPr>
              <w:t xml:space="preserve"> - показатель, который принимается равным:</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1 - на период с 1 января по 31 июля 2024 года включительно;</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1,11 - на период с 1 августа 2024 года по 31 июля 2025 года включительно;</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1,2 - на период с 1 августа 2025</w:t>
            </w:r>
            <w:r>
              <w:rPr>
                <w:rFonts w:ascii="Times New Roman" w:hAnsi="Times New Roman"/>
                <w:sz w:val="24"/>
                <w:szCs w:val="24"/>
              </w:rPr>
              <w:t xml:space="preserve"> года по 31 июля 2026 года 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lastRenderedPageBreak/>
              <w:t>1,25 - на период начиная с 1 августа 2026 года.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В целях настоящего пункта группой компаний признается совокупность организаций, связанных между собой посредством участия в их капитале и (или) осуществления контроля,</w:t>
            </w:r>
            <w:r>
              <w:rPr>
                <w:rFonts w:ascii="Times New Roman" w:hAnsi="Times New Roman"/>
                <w:sz w:val="24"/>
                <w:szCs w:val="24"/>
              </w:rPr>
              <w:t xml:space="preserve"> в отношении которой составляется консолидированная финансовая отчетность в соответствии с требованиями </w:t>
            </w:r>
            <w:r>
              <w:rPr>
                <w:rFonts w:ascii="Times New Roman" w:hAnsi="Times New Roman"/>
                <w:color w:val="000000"/>
                <w:sz w:val="24"/>
                <w:szCs w:val="24"/>
              </w:rPr>
              <w:t>законодательства</w:t>
            </w:r>
            <w:r>
              <w:rPr>
                <w:rFonts w:ascii="Times New Roman" w:hAnsi="Times New Roman"/>
                <w:color w:val="000000"/>
                <w:sz w:val="24"/>
                <w:szCs w:val="24"/>
              </w:rPr>
              <w:t xml:space="preserve"> Ро</w:t>
            </w:r>
            <w:r>
              <w:rPr>
                <w:rFonts w:ascii="Times New Roman" w:hAnsi="Times New Roman"/>
                <w:sz w:val="24"/>
                <w:szCs w:val="24"/>
              </w:rPr>
              <w:t>ссийской Федерации о бухгалтерском учете либо требованиями фондовых бирж, в том числе иностранных фондовых бирж, при принятии решения</w:t>
            </w:r>
            <w:r>
              <w:rPr>
                <w:rFonts w:ascii="Times New Roman" w:hAnsi="Times New Roman"/>
                <w:sz w:val="24"/>
                <w:szCs w:val="24"/>
              </w:rPr>
              <w:t xml:space="preserve"> о допуске к торгам ценных бумаг любой из указанных организаций или такая отчетность составлялась бы, если бы ценные бумаги любой из указанных организаций были допущены к торгам на фондовой бирже, в том числе иностранной фондовой бирже. Материнской компани</w:t>
            </w:r>
            <w:r>
              <w:rPr>
                <w:rFonts w:ascii="Times New Roman" w:hAnsi="Times New Roman"/>
                <w:sz w:val="24"/>
                <w:szCs w:val="24"/>
              </w:rPr>
              <w:t>ей группы компаний признается участник группы компаний, который прямо и (или) косвенно участвует в остальных участниках этой группы или иным способом осуществляет контроль над ними и доля участия (наличие контроля) которого является достаточной для того, ч</w:t>
            </w:r>
            <w:r>
              <w:rPr>
                <w:rFonts w:ascii="Times New Roman" w:hAnsi="Times New Roman"/>
                <w:sz w:val="24"/>
                <w:szCs w:val="24"/>
              </w:rPr>
              <w:t>тобы финансовая отчетность других участников подлежала включению в консолидированную финансовую отчетность такого участника группы компаний либо подлежала включению в такую консолидированную финансовую отчетность, если бы ценные бумаги такого участника был</w:t>
            </w:r>
            <w:r>
              <w:rPr>
                <w:rFonts w:ascii="Times New Roman" w:hAnsi="Times New Roman"/>
                <w:sz w:val="24"/>
                <w:szCs w:val="24"/>
              </w:rPr>
              <w:t xml:space="preserve">и допущены к торгам на фондовой бирже, в том числе иностранной фондовой бирже (далее в настоящей статье - материнская компания). Лицо, финансовая отчетность по которому не учитывается при составлении консолидированной финансовой отчетности группы компаний </w:t>
            </w:r>
            <w:r>
              <w:rPr>
                <w:rFonts w:ascii="Times New Roman" w:hAnsi="Times New Roman"/>
                <w:sz w:val="24"/>
                <w:szCs w:val="24"/>
              </w:rPr>
              <w:t>исключительно в силу размера или несущественности данных о таком лице, признается в целях настоящего пункта участником такой группы компаний.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Материнская компания определяет из состава участников такой группы компаний организацию, осуществляющую добычу газ</w:t>
            </w:r>
            <w:r>
              <w:rPr>
                <w:rFonts w:ascii="Times New Roman" w:hAnsi="Times New Roman"/>
                <w:sz w:val="24"/>
                <w:szCs w:val="24"/>
              </w:rPr>
              <w:t xml:space="preserve">а горючего природного на </w:t>
            </w:r>
            <w:r>
              <w:rPr>
                <w:rFonts w:ascii="Times New Roman" w:hAnsi="Times New Roman"/>
                <w:sz w:val="24"/>
                <w:szCs w:val="24"/>
              </w:rPr>
              <w:lastRenderedPageBreak/>
              <w:t xml:space="preserve">основании лицензии на пользование недрами, выданной такой организации в соответствии с </w:t>
            </w:r>
            <w:r>
              <w:rPr>
                <w:rFonts w:ascii="Times New Roman" w:hAnsi="Times New Roman"/>
                <w:color w:val="000000"/>
                <w:sz w:val="24"/>
                <w:szCs w:val="24"/>
              </w:rPr>
              <w:t>законодательством</w:t>
            </w:r>
            <w:r>
              <w:rPr>
                <w:rFonts w:ascii="Times New Roman" w:hAnsi="Times New Roman"/>
                <w:color w:val="000000"/>
                <w:sz w:val="24"/>
                <w:szCs w:val="24"/>
              </w:rPr>
              <w:t xml:space="preserve"> Рос</w:t>
            </w:r>
            <w:r>
              <w:rPr>
                <w:rFonts w:ascii="Times New Roman" w:hAnsi="Times New Roman"/>
                <w:sz w:val="24"/>
                <w:szCs w:val="24"/>
              </w:rPr>
              <w:t>сийской Федерации о недрах, которая исчисляет налог с учетом особенностей, предусмотренных настоящим пунктом.</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Для других ор</w:t>
            </w:r>
            <w:r>
              <w:rPr>
                <w:rFonts w:ascii="Times New Roman" w:hAnsi="Times New Roman"/>
                <w:sz w:val="24"/>
                <w:szCs w:val="24"/>
              </w:rPr>
              <w:t>ганизаций - участников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 величина показателя ККГ2023 п</w:t>
            </w:r>
            <w:r>
              <w:rPr>
                <w:rFonts w:ascii="Times New Roman" w:hAnsi="Times New Roman"/>
                <w:sz w:val="24"/>
                <w:szCs w:val="24"/>
              </w:rPr>
              <w:t>ринимается равной 0.</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Материнская компания до 20 января 2024 года представляет в налоговый орган по месту своего нахождения уведомление в произвольной форме, содержащее следующую информацию:</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об участниках группы компаний, осуществляющих реализацию газа потр</w:t>
            </w:r>
            <w:r>
              <w:rPr>
                <w:rFonts w:ascii="Times New Roman" w:hAnsi="Times New Roman"/>
                <w:sz w:val="24"/>
                <w:szCs w:val="24"/>
              </w:rPr>
              <w:t>ебителям;</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об участниках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об организации - участнике г</w:t>
            </w:r>
            <w:r>
              <w:rPr>
                <w:rFonts w:ascii="Times New Roman" w:hAnsi="Times New Roman"/>
                <w:sz w:val="24"/>
                <w:szCs w:val="24"/>
              </w:rPr>
              <w:t>руппы компаний, которая будет исчислять налог с учетом особенностей, предусмотренных настоящим пунктом.</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В случае изменения информации, содержащейся в представленном уведомлении, материнская компания обязана представить в налоговый орган по месту своего нах</w:t>
            </w:r>
            <w:r>
              <w:rPr>
                <w:rFonts w:ascii="Times New Roman" w:hAnsi="Times New Roman"/>
                <w:sz w:val="24"/>
                <w:szCs w:val="24"/>
              </w:rPr>
              <w:t>ождения уточненное уведомление не позднее 20-го числа месяца, следующего за месяцем, в котором произошло указанное изменение.</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 xml:space="preserve">Начиная с 1 января 2024 года организации - участники группы компаний, осуществляющие реализацию газа потребителям (за исключением </w:t>
            </w:r>
            <w:r>
              <w:rPr>
                <w:rFonts w:ascii="Times New Roman" w:hAnsi="Times New Roman"/>
                <w:sz w:val="24"/>
                <w:szCs w:val="24"/>
              </w:rPr>
              <w:t xml:space="preserve">организаций, объемы </w:t>
            </w:r>
            <w:r>
              <w:rPr>
                <w:rFonts w:ascii="Times New Roman" w:hAnsi="Times New Roman"/>
                <w:sz w:val="24"/>
                <w:szCs w:val="24"/>
              </w:rPr>
              <w:lastRenderedPageBreak/>
              <w:t>реализации газа которым не учитываются при определении показателя Vi</w:t>
            </w:r>
            <w:r>
              <w:rPr>
                <w:rFonts w:ascii="Times New Roman" w:hAnsi="Times New Roman"/>
                <w:sz w:val="24"/>
                <w:szCs w:val="24"/>
                <w:vertAlign w:val="subscript"/>
              </w:rPr>
              <w:t>ПРОМ</w:t>
            </w:r>
            <w:r>
              <w:rPr>
                <w:rFonts w:ascii="Times New Roman" w:hAnsi="Times New Roman"/>
                <w:sz w:val="24"/>
                <w:szCs w:val="24"/>
              </w:rPr>
              <w:t xml:space="preserve"> в соответствии с настоящим пунктом), обязаны не позднее 20-го числа месяца налогового периода представлять организации, исчисляющей налог с учетом особенностей, пр</w:t>
            </w:r>
            <w:r>
              <w:rPr>
                <w:rFonts w:ascii="Times New Roman" w:hAnsi="Times New Roman"/>
                <w:sz w:val="24"/>
                <w:szCs w:val="24"/>
              </w:rPr>
              <w:t>едусмотренных настоящим пунктом, информацию о показателях Vi</w:t>
            </w:r>
            <w:r>
              <w:rPr>
                <w:rFonts w:ascii="Times New Roman" w:hAnsi="Times New Roman"/>
                <w:sz w:val="24"/>
                <w:szCs w:val="24"/>
                <w:vertAlign w:val="subscript"/>
              </w:rPr>
              <w:t>ПРОМ</w:t>
            </w:r>
            <w:r>
              <w:rPr>
                <w:rFonts w:ascii="Times New Roman" w:hAnsi="Times New Roman"/>
                <w:sz w:val="24"/>
                <w:szCs w:val="24"/>
              </w:rPr>
              <w:t xml:space="preserve"> и Цi</w:t>
            </w:r>
            <w:r>
              <w:rPr>
                <w:rFonts w:ascii="Times New Roman" w:hAnsi="Times New Roman"/>
                <w:sz w:val="24"/>
                <w:szCs w:val="24"/>
                <w:vertAlign w:val="subscript"/>
              </w:rPr>
              <w:t xml:space="preserve">ПРОМ </w:t>
            </w:r>
            <w:r>
              <w:rPr>
                <w:rFonts w:ascii="Times New Roman" w:hAnsi="Times New Roman"/>
                <w:sz w:val="24"/>
                <w:szCs w:val="24"/>
              </w:rPr>
              <w:t xml:space="preserve">в разрезе субъектов Российской Федерации исходя из </w:t>
            </w:r>
            <w:r>
              <w:rPr>
                <w:rFonts w:ascii="Times New Roman" w:hAnsi="Times New Roman"/>
                <w:color w:val="000000"/>
                <w:sz w:val="24"/>
                <w:szCs w:val="24"/>
              </w:rPr>
              <w:t>объемов</w:t>
            </w:r>
            <w:r>
              <w:rPr>
                <w:rFonts w:ascii="Times New Roman" w:hAnsi="Times New Roman"/>
                <w:color w:val="000000"/>
                <w:sz w:val="24"/>
                <w:szCs w:val="24"/>
              </w:rPr>
              <w:t xml:space="preserve"> реализации соответствующей организацией газа в месяц</w:t>
            </w:r>
            <w:r>
              <w:rPr>
                <w:rFonts w:ascii="Times New Roman" w:hAnsi="Times New Roman"/>
                <w:sz w:val="24"/>
                <w:szCs w:val="24"/>
              </w:rPr>
              <w:t>е, предшествующем месяцу налогового периода.</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19. Сумма налога, исчислен</w:t>
            </w:r>
            <w:r>
              <w:rPr>
                <w:rFonts w:ascii="Times New Roman" w:hAnsi="Times New Roman"/>
                <w:sz w:val="24"/>
                <w:szCs w:val="24"/>
              </w:rPr>
              <w:t xml:space="preserve">ная налогоплательщиком, указанным в </w:t>
            </w:r>
            <w:r>
              <w:rPr>
                <w:rFonts w:ascii="Times New Roman" w:hAnsi="Times New Roman"/>
                <w:color w:val="000000"/>
                <w:sz w:val="24"/>
                <w:szCs w:val="24"/>
              </w:rPr>
              <w:t>абзаце пятнадцатом</w:t>
            </w:r>
            <w:r>
              <w:rPr>
                <w:rFonts w:ascii="Times New Roman" w:hAnsi="Times New Roman"/>
                <w:sz w:val="24"/>
                <w:szCs w:val="24"/>
              </w:rPr>
              <w:t xml:space="preserve"> настоящего пункта, за налоговые периоды, дата начала которых приходится на период начиная с 1 августа 2024 года, при добыче газа горючего природного по совокупности всех участков недр, лицензия на поль</w:t>
            </w:r>
            <w:r>
              <w:rPr>
                <w:rFonts w:ascii="Times New Roman" w:hAnsi="Times New Roman"/>
                <w:sz w:val="24"/>
                <w:szCs w:val="24"/>
              </w:rPr>
              <w:t>зование которыми выдана такому налогоплательщику в соответствии с законодательством Российской Федерации о недрах, увеличивается на величину ККГ2024, определяемую по следующей формуле:</w:t>
            </w:r>
          </w:p>
          <w:p w:rsidR="00852709" w:rsidRDefault="00852709">
            <w:pPr>
              <w:pStyle w:val="a5"/>
              <w:widowControl w:val="0"/>
              <w:spacing w:line="285" w:lineRule="atLeast"/>
              <w:ind w:firstLine="540"/>
              <w:jc w:val="both"/>
              <w:rPr>
                <w:rFonts w:ascii="Times New Roman" w:hAnsi="Times New Roman"/>
                <w:sz w:val="24"/>
                <w:szCs w:val="24"/>
              </w:rPr>
            </w:pPr>
          </w:p>
          <w:p w:rsidR="00852709" w:rsidRDefault="00F97ACE">
            <w:pPr>
              <w:pStyle w:val="a5"/>
              <w:widowControl w:val="0"/>
              <w:spacing w:line="285" w:lineRule="atLeast"/>
              <w:ind w:firstLine="540"/>
              <w:jc w:val="both"/>
              <w:rPr>
                <w:rFonts w:ascii="Times New Roman" w:hAnsi="Times New Roman"/>
              </w:rPr>
            </w:pPr>
            <w:r>
              <w:rPr>
                <w:noProof/>
                <w:lang w:eastAsia="ru-RU"/>
              </w:rPr>
              <w:drawing>
                <wp:inline distT="0" distB="0" distL="0" distR="0">
                  <wp:extent cx="3672840" cy="207010"/>
                  <wp:effectExtent l="0" t="0" r="0" b="0"/>
                  <wp:docPr id="6" name="Изображение10" descr="Рисунок 214748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0" descr="Рисунок 2147483686"/>
                          <pic:cNvPicPr>
                            <a:picLocks noChangeAspect="1" noChangeArrowheads="1"/>
                          </pic:cNvPicPr>
                        </pic:nvPicPr>
                        <pic:blipFill>
                          <a:blip r:embed="rId11"/>
                          <a:stretch>
                            <a:fillRect/>
                          </a:stretch>
                        </pic:blipFill>
                        <pic:spPr bwMode="auto">
                          <a:xfrm>
                            <a:off x="0" y="0"/>
                            <a:ext cx="3672840" cy="207010"/>
                          </a:xfrm>
                          <a:prstGeom prst="rect">
                            <a:avLst/>
                          </a:prstGeom>
                          <a:noFill/>
                        </pic:spPr>
                      </pic:pic>
                    </a:graphicData>
                  </a:graphic>
                </wp:inline>
              </w:drawing>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где Vi</w:t>
            </w:r>
            <w:r>
              <w:rPr>
                <w:rFonts w:ascii="Times New Roman" w:hAnsi="Times New Roman"/>
                <w:sz w:val="24"/>
                <w:szCs w:val="24"/>
                <w:vertAlign w:val="subscript"/>
              </w:rPr>
              <w:t>ПРОМ</w:t>
            </w:r>
            <w:r>
              <w:rPr>
                <w:rFonts w:ascii="Times New Roman" w:hAnsi="Times New Roman"/>
                <w:sz w:val="24"/>
                <w:szCs w:val="24"/>
              </w:rPr>
              <w:t>, Цi</w:t>
            </w:r>
            <w:r>
              <w:rPr>
                <w:rFonts w:ascii="Times New Roman" w:hAnsi="Times New Roman"/>
                <w:sz w:val="24"/>
                <w:szCs w:val="24"/>
                <w:vertAlign w:val="subscript"/>
              </w:rPr>
              <w:t>ПРОМ</w:t>
            </w:r>
            <w:r>
              <w:rPr>
                <w:rFonts w:ascii="Times New Roman" w:hAnsi="Times New Roman"/>
                <w:sz w:val="24"/>
                <w:szCs w:val="24"/>
              </w:rPr>
              <w:t xml:space="preserve"> - показатели, определяемые в соответствии с </w:t>
            </w:r>
            <w:r>
              <w:rPr>
                <w:rFonts w:ascii="Times New Roman" w:hAnsi="Times New Roman"/>
                <w:color w:val="000000"/>
                <w:sz w:val="24"/>
                <w:szCs w:val="24"/>
              </w:rPr>
              <w:t>пунктом 18</w:t>
            </w:r>
            <w:r>
              <w:rPr>
                <w:rFonts w:ascii="Times New Roman" w:hAnsi="Times New Roman"/>
                <w:color w:val="000000"/>
                <w:sz w:val="24"/>
                <w:szCs w:val="24"/>
              </w:rPr>
              <w:t xml:space="preserve"> </w:t>
            </w:r>
            <w:r>
              <w:rPr>
                <w:rFonts w:ascii="Times New Roman" w:hAnsi="Times New Roman"/>
                <w:sz w:val="24"/>
                <w:szCs w:val="24"/>
              </w:rPr>
              <w:t>настоящей статьи;</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Vi</w:t>
            </w:r>
            <w:r>
              <w:rPr>
                <w:rFonts w:ascii="Times New Roman" w:hAnsi="Times New Roman"/>
                <w:sz w:val="24"/>
                <w:szCs w:val="24"/>
                <w:vertAlign w:val="subscript"/>
              </w:rPr>
              <w:t>НАС</w:t>
            </w:r>
            <w:r>
              <w:rPr>
                <w:rFonts w:ascii="Times New Roman" w:hAnsi="Times New Roman"/>
                <w:sz w:val="24"/>
                <w:szCs w:val="24"/>
              </w:rPr>
              <w:t xml:space="preserve"> - выраженный в тысячах кубических метров совокупный объем реализации газа в месяце, непосредственно предшествующем месяцу налогового периода, населению на территории i-го субъекта Российской Федерации налогоплательщиком и</w:t>
            </w:r>
            <w:r>
              <w:rPr>
                <w:rFonts w:ascii="Times New Roman" w:hAnsi="Times New Roman"/>
                <w:sz w:val="24"/>
                <w:szCs w:val="24"/>
              </w:rPr>
              <w:t xml:space="preserve"> (или) организациями, входящими с налогоплательщиком в одну группу компаний;</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Цi</w:t>
            </w:r>
            <w:r>
              <w:rPr>
                <w:rFonts w:ascii="Times New Roman" w:hAnsi="Times New Roman"/>
                <w:sz w:val="24"/>
                <w:szCs w:val="24"/>
                <w:vertAlign w:val="subscript"/>
              </w:rPr>
              <w:t>НАС</w:t>
            </w:r>
            <w:r>
              <w:rPr>
                <w:rFonts w:ascii="Times New Roman" w:hAnsi="Times New Roman"/>
                <w:sz w:val="24"/>
                <w:szCs w:val="24"/>
              </w:rPr>
              <w:t xml:space="preserve"> - утвержденная в порядке, установленном Правительст</w:t>
            </w:r>
            <w:r>
              <w:rPr>
                <w:rFonts w:ascii="Times New Roman" w:hAnsi="Times New Roman"/>
                <w:color w:val="000000"/>
                <w:sz w:val="24"/>
                <w:szCs w:val="24"/>
              </w:rPr>
              <w:t xml:space="preserve">вом Российской Федерации в соответствии с Федеральным </w:t>
            </w:r>
            <w:r>
              <w:rPr>
                <w:rFonts w:ascii="Times New Roman" w:hAnsi="Times New Roman"/>
                <w:color w:val="000000"/>
                <w:sz w:val="24"/>
                <w:szCs w:val="24"/>
              </w:rPr>
              <w:t>законом</w:t>
            </w:r>
            <w:r>
              <w:rPr>
                <w:rFonts w:ascii="Times New Roman" w:hAnsi="Times New Roman"/>
                <w:color w:val="000000"/>
                <w:sz w:val="24"/>
                <w:szCs w:val="24"/>
              </w:rPr>
              <w:t xml:space="preserve"> </w:t>
            </w:r>
            <w:r>
              <w:rPr>
                <w:rFonts w:ascii="Times New Roman" w:hAnsi="Times New Roman"/>
                <w:sz w:val="24"/>
                <w:szCs w:val="24"/>
              </w:rPr>
              <w:t xml:space="preserve">от 31 марта 1999 года N 69-ФЗ "О газоснабжении в Российской </w:t>
            </w:r>
            <w:r>
              <w:rPr>
                <w:rFonts w:ascii="Times New Roman" w:hAnsi="Times New Roman"/>
                <w:sz w:val="24"/>
                <w:szCs w:val="24"/>
              </w:rPr>
              <w:t xml:space="preserve">Федерации", оптовая цена на газ, предназначенный для последующей реализации </w:t>
            </w:r>
            <w:r>
              <w:rPr>
                <w:rFonts w:ascii="Times New Roman" w:hAnsi="Times New Roman"/>
                <w:sz w:val="24"/>
                <w:szCs w:val="24"/>
              </w:rPr>
              <w:lastRenderedPageBreak/>
              <w:t>населению, в i-ом субъекте Российской Федерации по состоянию на 30 ноября 2023 года, выраженная в рублях за тысячу кубических метров, без учета налога на добавленную стоимость, а в</w:t>
            </w:r>
            <w:r>
              <w:rPr>
                <w:rFonts w:ascii="Times New Roman" w:hAnsi="Times New Roman"/>
                <w:sz w:val="24"/>
                <w:szCs w:val="24"/>
              </w:rPr>
              <w:t xml:space="preserve">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населению в i-ом субъекте Российской Федерации за июль 2024 года;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Vi</w:t>
            </w:r>
            <w:r>
              <w:rPr>
                <w:rFonts w:ascii="Times New Roman" w:hAnsi="Times New Roman"/>
                <w:sz w:val="24"/>
                <w:szCs w:val="24"/>
                <w:vertAlign w:val="subscript"/>
              </w:rPr>
              <w:t>ТЭ</w:t>
            </w:r>
            <w:r>
              <w:rPr>
                <w:rFonts w:ascii="Times New Roman" w:hAnsi="Times New Roman"/>
                <w:sz w:val="24"/>
                <w:szCs w:val="24"/>
              </w:rPr>
              <w:t xml:space="preserve"> - выра</w:t>
            </w:r>
            <w:r>
              <w:rPr>
                <w:rFonts w:ascii="Times New Roman" w:hAnsi="Times New Roman"/>
                <w:sz w:val="24"/>
                <w:szCs w:val="24"/>
              </w:rPr>
              <w:t>женный в тысячах кубических метров совокупный объем реализации газа в месяце, непосредственно предшествующем месяцу налогового периода, организациям, выручка от реализации тепловой и (или) электрической энергии (мощности) которых за календарный год, предше</w:t>
            </w:r>
            <w:r>
              <w:rPr>
                <w:rFonts w:ascii="Times New Roman" w:hAnsi="Times New Roman"/>
                <w:sz w:val="24"/>
                <w:szCs w:val="24"/>
              </w:rPr>
              <w:t>ствующий году налогового периода, составляет не менее 75 процентов общей выручки, определенной за соответствующий календарный год, организациям, выручка от реализации тепловой и (или) электрической энергии (мощности) которых за календарный год, предшествую</w:t>
            </w:r>
            <w:r>
              <w:rPr>
                <w:rFonts w:ascii="Times New Roman" w:hAnsi="Times New Roman"/>
                <w:sz w:val="24"/>
                <w:szCs w:val="24"/>
              </w:rPr>
              <w:t xml:space="preserve">щий году налогового периода, составляет менее 75 процентов общей выручки, определенной за соответствующий календарный год, в части определяемых в порядке, предусмотренном </w:t>
            </w:r>
            <w:r>
              <w:rPr>
                <w:rFonts w:ascii="Times New Roman" w:hAnsi="Times New Roman"/>
                <w:color w:val="0000FF"/>
                <w:sz w:val="24"/>
                <w:szCs w:val="24"/>
              </w:rPr>
              <w:t>п</w:t>
            </w:r>
            <w:r>
              <w:rPr>
                <w:rFonts w:ascii="Times New Roman" w:hAnsi="Times New Roman"/>
                <w:color w:val="000000"/>
                <w:sz w:val="24"/>
                <w:szCs w:val="24"/>
              </w:rPr>
              <w:t>унктом 18</w:t>
            </w:r>
            <w:r>
              <w:rPr>
                <w:rFonts w:ascii="Times New Roman" w:hAnsi="Times New Roman"/>
                <w:color w:val="000000"/>
                <w:sz w:val="24"/>
                <w:szCs w:val="24"/>
              </w:rPr>
              <w:t xml:space="preserve"> настоящей статьи, объемов газа, необходимых им для производства и реализац</w:t>
            </w:r>
            <w:r>
              <w:rPr>
                <w:rFonts w:ascii="Times New Roman" w:hAnsi="Times New Roman"/>
                <w:color w:val="000000"/>
                <w:sz w:val="24"/>
                <w:szCs w:val="24"/>
              </w:rPr>
              <w:t>ии тепловой и (или) электрической энергии (мощности) по регулируемым ценам (тарифам), и организациям, осуществляющим определяемый на основании содержащейся в едином государственном реестре юридических лиц информации в качестве основного или дополнительного</w:t>
            </w:r>
            <w:r>
              <w:rPr>
                <w:rFonts w:ascii="Times New Roman" w:hAnsi="Times New Roman"/>
                <w:color w:val="000000"/>
                <w:sz w:val="24"/>
                <w:szCs w:val="24"/>
              </w:rPr>
              <w:t xml:space="preserve"> вид экономической деятельности по производству электроэнергии тепловыми электростанциями, производству, передаче и распределению пара и горячей воды тепловыми электростанциями и (или) котельными в соответствии с </w:t>
            </w:r>
            <w:r>
              <w:rPr>
                <w:rFonts w:ascii="Times New Roman" w:hAnsi="Times New Roman"/>
                <w:color w:val="000000"/>
                <w:sz w:val="24"/>
                <w:szCs w:val="24"/>
              </w:rPr>
              <w:t>критериями</w:t>
            </w:r>
            <w:r>
              <w:rPr>
                <w:rFonts w:ascii="Times New Roman" w:hAnsi="Times New Roman"/>
                <w:color w:val="000000"/>
                <w:sz w:val="24"/>
                <w:szCs w:val="24"/>
              </w:rPr>
              <w:t xml:space="preserve"> и </w:t>
            </w:r>
            <w:r>
              <w:rPr>
                <w:rFonts w:ascii="Times New Roman" w:hAnsi="Times New Roman"/>
                <w:color w:val="000000"/>
                <w:sz w:val="24"/>
                <w:szCs w:val="24"/>
              </w:rPr>
              <w:t>перечнем</w:t>
            </w:r>
            <w:r>
              <w:rPr>
                <w:rFonts w:ascii="Times New Roman" w:hAnsi="Times New Roman"/>
                <w:color w:val="000000"/>
                <w:sz w:val="24"/>
                <w:szCs w:val="24"/>
              </w:rPr>
              <w:t>, которые устанавливаю</w:t>
            </w:r>
            <w:r>
              <w:rPr>
                <w:rFonts w:ascii="Times New Roman" w:hAnsi="Times New Roman"/>
                <w:color w:val="000000"/>
                <w:sz w:val="24"/>
                <w:szCs w:val="24"/>
              </w:rPr>
              <w:t xml:space="preserve">тся Правительством Российской Федерации, на </w:t>
            </w:r>
            <w:r>
              <w:rPr>
                <w:rFonts w:ascii="Times New Roman" w:hAnsi="Times New Roman"/>
                <w:color w:val="000000"/>
                <w:sz w:val="24"/>
                <w:szCs w:val="24"/>
              </w:rPr>
              <w:lastRenderedPageBreak/>
              <w:t>территории i-го субъекта Российской Федерац</w:t>
            </w:r>
            <w:r>
              <w:rPr>
                <w:rFonts w:ascii="Times New Roman" w:hAnsi="Times New Roman"/>
                <w:sz w:val="24"/>
                <w:szCs w:val="24"/>
              </w:rPr>
              <w:t>ии налогоплательщиком и (или) организациями, входящими с налогоплательщиком в одну группу компаний;</w:t>
            </w:r>
          </w:p>
          <w:p w:rsidR="00852709" w:rsidRDefault="00852709">
            <w:pPr>
              <w:pStyle w:val="a5"/>
              <w:widowControl w:val="0"/>
              <w:spacing w:after="0" w:line="285" w:lineRule="atLeast"/>
              <w:contextualSpacing/>
              <w:jc w:val="both"/>
              <w:rPr>
                <w:rFonts w:ascii="Times New Roman" w:hAnsi="Times New Roman"/>
                <w:sz w:val="24"/>
                <w:szCs w:val="24"/>
              </w:rPr>
            </w:pP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К</w:t>
            </w:r>
            <w:r>
              <w:rPr>
                <w:rFonts w:ascii="Times New Roman" w:hAnsi="Times New Roman"/>
                <w:sz w:val="24"/>
                <w:szCs w:val="24"/>
                <w:vertAlign w:val="subscript"/>
              </w:rPr>
              <w:t>О</w:t>
            </w:r>
            <w:r>
              <w:rPr>
                <w:rFonts w:ascii="Times New Roman" w:hAnsi="Times New Roman"/>
                <w:sz w:val="24"/>
                <w:szCs w:val="24"/>
              </w:rPr>
              <w:t xml:space="preserve"> - показатель, который принимается равным:</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 xml:space="preserve">0,01 - на период с 1 </w:t>
            </w:r>
            <w:r>
              <w:rPr>
                <w:rFonts w:ascii="Times New Roman" w:hAnsi="Times New Roman"/>
                <w:sz w:val="24"/>
                <w:szCs w:val="24"/>
              </w:rPr>
              <w:t>августа 2024 года по 31 июля 2025 года 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0,02 - на период начиная с 1 августа 2025 года;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К</w:t>
            </w:r>
            <w:r>
              <w:rPr>
                <w:rFonts w:ascii="Times New Roman" w:hAnsi="Times New Roman"/>
                <w:sz w:val="24"/>
                <w:szCs w:val="24"/>
                <w:vertAlign w:val="subscript"/>
              </w:rPr>
              <w:t>ИНД</w:t>
            </w:r>
            <w:r>
              <w:rPr>
                <w:rFonts w:ascii="Times New Roman" w:hAnsi="Times New Roman"/>
                <w:sz w:val="24"/>
                <w:szCs w:val="24"/>
              </w:rPr>
              <w:t xml:space="preserve"> - показатель, который принимается равным:</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1 - на период с 1 августа 2024 года по 31 июля 2025 года 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1,08 - на период с 1 августа 2025 год</w:t>
            </w:r>
            <w:r>
              <w:rPr>
                <w:rFonts w:ascii="Times New Roman" w:hAnsi="Times New Roman"/>
                <w:sz w:val="24"/>
                <w:szCs w:val="24"/>
              </w:rPr>
              <w:t>а по 31 июля 2026 года включительно;</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1,12 - на период начиная с 1 августа 2026 года.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Для целей настоящего пункта понятия "группа компаний" и "материнская компания" используются в значении, преду</w:t>
            </w:r>
            <w:r>
              <w:rPr>
                <w:rFonts w:ascii="Times New Roman" w:hAnsi="Times New Roman"/>
                <w:color w:val="000000"/>
                <w:sz w:val="24"/>
                <w:szCs w:val="24"/>
              </w:rPr>
              <w:t xml:space="preserve">смотренном </w:t>
            </w:r>
            <w:r>
              <w:rPr>
                <w:rFonts w:ascii="Times New Roman" w:hAnsi="Times New Roman"/>
                <w:color w:val="000000"/>
                <w:sz w:val="24"/>
                <w:szCs w:val="24"/>
              </w:rPr>
              <w:t>пунктом 18</w:t>
            </w:r>
            <w:r>
              <w:rPr>
                <w:rFonts w:ascii="Times New Roman" w:hAnsi="Times New Roman"/>
                <w:color w:val="000000"/>
                <w:sz w:val="24"/>
                <w:szCs w:val="24"/>
              </w:rPr>
              <w:t xml:space="preserve"> настоящей статьи.</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Материнская компания о</w:t>
            </w:r>
            <w:r>
              <w:rPr>
                <w:rFonts w:ascii="Times New Roman" w:hAnsi="Times New Roman"/>
                <w:color w:val="000000"/>
                <w:sz w:val="24"/>
                <w:szCs w:val="24"/>
              </w:rPr>
              <w:t xml:space="preserve">пределяет из состава участников группы компаний организацию, осуществляющую добычу газа горючего природного на основании лицензии на пользование недрами, выданной такой организации в соответствии с </w:t>
            </w:r>
            <w:r>
              <w:rPr>
                <w:rFonts w:ascii="Times New Roman" w:hAnsi="Times New Roman"/>
                <w:color w:val="000000"/>
                <w:sz w:val="24"/>
                <w:szCs w:val="24"/>
              </w:rPr>
              <w:t>законодательством</w:t>
            </w:r>
            <w:r>
              <w:rPr>
                <w:rFonts w:ascii="Times New Roman" w:hAnsi="Times New Roman"/>
                <w:color w:val="000000"/>
                <w:sz w:val="24"/>
                <w:szCs w:val="24"/>
              </w:rPr>
              <w:t xml:space="preserve"> Российской Федерации о недрах, которая и</w:t>
            </w:r>
            <w:r>
              <w:rPr>
                <w:rFonts w:ascii="Times New Roman" w:hAnsi="Times New Roman"/>
                <w:color w:val="000000"/>
                <w:sz w:val="24"/>
                <w:szCs w:val="24"/>
              </w:rPr>
              <w:t>счисляет налог с у</w:t>
            </w:r>
            <w:r>
              <w:rPr>
                <w:rFonts w:ascii="Times New Roman" w:hAnsi="Times New Roman"/>
                <w:sz w:val="24"/>
                <w:szCs w:val="24"/>
              </w:rPr>
              <w:t>четом особенностей, предусмотренных настоящим пунктом.</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sz w:val="24"/>
                <w:szCs w:val="24"/>
              </w:rPr>
              <w:t>Величина показателя К</w:t>
            </w:r>
            <w:r>
              <w:rPr>
                <w:rFonts w:ascii="Times New Roman" w:hAnsi="Times New Roman"/>
                <w:sz w:val="24"/>
                <w:szCs w:val="24"/>
                <w:vertAlign w:val="subscript"/>
              </w:rPr>
              <w:t>КГ2024</w:t>
            </w:r>
            <w:r>
              <w:rPr>
                <w:rFonts w:ascii="Times New Roman" w:hAnsi="Times New Roman"/>
                <w:sz w:val="24"/>
                <w:szCs w:val="24"/>
              </w:rPr>
              <w:t xml:space="preserve"> принимается равной 0 для других организаций - участников группы компаний, осуществляющих добычу газа горючего природного на основании лицензий на пользован</w:t>
            </w:r>
            <w:r>
              <w:rPr>
                <w:rFonts w:ascii="Times New Roman" w:hAnsi="Times New Roman"/>
                <w:sz w:val="24"/>
                <w:szCs w:val="24"/>
              </w:rPr>
              <w:t>ие недрами, выданных таким организаци</w:t>
            </w:r>
            <w:r>
              <w:rPr>
                <w:rFonts w:ascii="Times New Roman" w:hAnsi="Times New Roman"/>
                <w:color w:val="000000"/>
                <w:sz w:val="24"/>
                <w:szCs w:val="24"/>
              </w:rPr>
              <w:t>ям в соответствии с законодательством Российской Федерации о недрах.</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 xml:space="preserve">Материнская компания представляет в налоговый орган по месту своего нахождения уведомление, содержащее информацию, указанную в </w:t>
            </w:r>
            <w:r>
              <w:rPr>
                <w:rFonts w:ascii="Times New Roman" w:hAnsi="Times New Roman"/>
                <w:color w:val="000000"/>
                <w:sz w:val="24"/>
                <w:szCs w:val="24"/>
              </w:rPr>
              <w:t>пункте 18</w:t>
            </w:r>
            <w:r>
              <w:rPr>
                <w:rFonts w:ascii="Times New Roman" w:hAnsi="Times New Roman"/>
                <w:color w:val="000000"/>
                <w:sz w:val="24"/>
                <w:szCs w:val="24"/>
              </w:rPr>
              <w:t xml:space="preserve"> настоящей ста</w:t>
            </w:r>
            <w:r>
              <w:rPr>
                <w:rFonts w:ascii="Times New Roman" w:hAnsi="Times New Roman"/>
                <w:color w:val="000000"/>
                <w:sz w:val="24"/>
                <w:szCs w:val="24"/>
              </w:rPr>
              <w:t xml:space="preserve">тьи, не </w:t>
            </w:r>
            <w:r>
              <w:rPr>
                <w:rFonts w:ascii="Times New Roman" w:hAnsi="Times New Roman"/>
                <w:color w:val="000000"/>
                <w:sz w:val="24"/>
                <w:szCs w:val="24"/>
              </w:rPr>
              <w:lastRenderedPageBreak/>
              <w:t xml:space="preserve">позднее 20 августа 2024 года. В случае, если указанное уведомление ранее представлено материнской компанией в соответствии с </w:t>
            </w:r>
            <w:r>
              <w:rPr>
                <w:rFonts w:ascii="Times New Roman" w:hAnsi="Times New Roman"/>
                <w:color w:val="000000"/>
                <w:sz w:val="24"/>
                <w:szCs w:val="24"/>
              </w:rPr>
              <w:t>пунктом 18</w:t>
            </w:r>
            <w:r>
              <w:rPr>
                <w:rFonts w:ascii="Times New Roman" w:hAnsi="Times New Roman"/>
                <w:color w:val="000000"/>
                <w:sz w:val="24"/>
                <w:szCs w:val="24"/>
              </w:rPr>
              <w:t xml:space="preserve"> настоящей статьи, повторное представление указанног</w:t>
            </w:r>
            <w:r>
              <w:rPr>
                <w:rFonts w:ascii="Times New Roman" w:hAnsi="Times New Roman"/>
                <w:sz w:val="24"/>
                <w:szCs w:val="24"/>
              </w:rPr>
              <w:t>о уведомления не требуется.</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В случае изменения информации, со</w:t>
            </w:r>
            <w:r>
              <w:rPr>
                <w:rFonts w:ascii="Times New Roman" w:hAnsi="Times New Roman"/>
                <w:sz w:val="24"/>
                <w:szCs w:val="24"/>
              </w:rPr>
              <w:t>держащейся в представленном уведомлении, материнская компания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Начиная с 1</w:t>
            </w:r>
            <w:r>
              <w:rPr>
                <w:rFonts w:ascii="Times New Roman" w:hAnsi="Times New Roman"/>
                <w:sz w:val="24"/>
                <w:szCs w:val="24"/>
              </w:rPr>
              <w:t xml:space="preserve"> августа 2024 года организации - участники группы компаний, осуществляющие реализацию газа потребителям, обязаны не позднее 20-го числа месяца налогового периода представлять организации, исчисляющей налог с учетом особенностей, предусмотренных настоящим п</w:t>
            </w:r>
            <w:r>
              <w:rPr>
                <w:rFonts w:ascii="Times New Roman" w:hAnsi="Times New Roman"/>
                <w:sz w:val="24"/>
                <w:szCs w:val="24"/>
              </w:rPr>
              <w:t>унктом, информацию о показателях Vi</w:t>
            </w:r>
            <w:r>
              <w:rPr>
                <w:rFonts w:ascii="Times New Roman" w:hAnsi="Times New Roman"/>
                <w:sz w:val="24"/>
                <w:szCs w:val="24"/>
                <w:vertAlign w:val="subscript"/>
              </w:rPr>
              <w:t>ПРОМ</w:t>
            </w:r>
            <w:r>
              <w:rPr>
                <w:rFonts w:ascii="Times New Roman" w:hAnsi="Times New Roman"/>
                <w:sz w:val="24"/>
                <w:szCs w:val="24"/>
              </w:rPr>
              <w:t>, Цi</w:t>
            </w:r>
            <w:r>
              <w:rPr>
                <w:rFonts w:ascii="Times New Roman" w:hAnsi="Times New Roman"/>
                <w:sz w:val="24"/>
                <w:szCs w:val="24"/>
                <w:vertAlign w:val="subscript"/>
              </w:rPr>
              <w:t>ПРОМ</w:t>
            </w:r>
            <w:r>
              <w:rPr>
                <w:rFonts w:ascii="Times New Roman" w:hAnsi="Times New Roman"/>
                <w:sz w:val="24"/>
                <w:szCs w:val="24"/>
              </w:rPr>
              <w:t>, Vi</w:t>
            </w:r>
            <w:r>
              <w:rPr>
                <w:rFonts w:ascii="Times New Roman" w:hAnsi="Times New Roman"/>
                <w:sz w:val="24"/>
                <w:szCs w:val="24"/>
                <w:vertAlign w:val="subscript"/>
              </w:rPr>
              <w:t>НАС,</w:t>
            </w:r>
            <w:r>
              <w:rPr>
                <w:rFonts w:ascii="Times New Roman" w:hAnsi="Times New Roman"/>
                <w:sz w:val="24"/>
                <w:szCs w:val="24"/>
              </w:rPr>
              <w:t xml:space="preserve"> Цi</w:t>
            </w:r>
            <w:r>
              <w:rPr>
                <w:rFonts w:ascii="Times New Roman" w:hAnsi="Times New Roman"/>
                <w:sz w:val="24"/>
                <w:szCs w:val="24"/>
                <w:vertAlign w:val="subscript"/>
              </w:rPr>
              <w:t>НАС</w:t>
            </w:r>
            <w:r>
              <w:rPr>
                <w:rFonts w:ascii="Times New Roman" w:hAnsi="Times New Roman"/>
                <w:sz w:val="24"/>
                <w:szCs w:val="24"/>
              </w:rPr>
              <w:t>, Vi</w:t>
            </w:r>
            <w:r>
              <w:rPr>
                <w:rFonts w:ascii="Times New Roman" w:hAnsi="Times New Roman"/>
                <w:sz w:val="24"/>
                <w:szCs w:val="24"/>
                <w:vertAlign w:val="subscript"/>
              </w:rPr>
              <w:t>ТЭ</w:t>
            </w:r>
            <w:r>
              <w:rPr>
                <w:rFonts w:ascii="Times New Roman" w:hAnsi="Times New Roman"/>
                <w:sz w:val="24"/>
                <w:szCs w:val="24"/>
              </w:rPr>
              <w:t xml:space="preserve"> в разрезе субъектов Российской Федерации исходя из объемов реализации соответствующей организацией газа в месяце, предшествующем месяцу налогового периода.</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Положения настоящего пункта не п</w:t>
            </w:r>
            <w:r>
              <w:rPr>
                <w:rFonts w:ascii="Times New Roman" w:hAnsi="Times New Roman"/>
                <w:sz w:val="24"/>
                <w:szCs w:val="24"/>
              </w:rPr>
              <w:t>рименяются в отношении группы компаний, материнской компанией которой является организация - собственник Единой системы газоснабжения.</w:t>
            </w:r>
          </w:p>
          <w:p w:rsidR="00852709" w:rsidRDefault="00F97ACE">
            <w:pPr>
              <w:pStyle w:val="a5"/>
              <w:widowControl w:val="0"/>
              <w:spacing w:before="164" w:after="142" w:line="285" w:lineRule="atLeast"/>
              <w:ind w:firstLine="540"/>
              <w:contextualSpacing/>
              <w:jc w:val="both"/>
              <w:rPr>
                <w:rFonts w:ascii="Times New Roman" w:hAnsi="Times New Roman"/>
              </w:rPr>
            </w:pPr>
            <w:r>
              <w:rPr>
                <w:rFonts w:ascii="Times New Roman" w:hAnsi="Times New Roman"/>
                <w:sz w:val="24"/>
                <w:szCs w:val="24"/>
              </w:rPr>
              <w:t>20. Сумма налога, исчисленная налогоплательщиком при добыче на участке недр нефти обезвоженной, обессоленной и стабилизир</w:t>
            </w:r>
            <w:r>
              <w:rPr>
                <w:rFonts w:ascii="Times New Roman" w:hAnsi="Times New Roman"/>
                <w:sz w:val="24"/>
                <w:szCs w:val="24"/>
              </w:rPr>
              <w:t>ованной за налоговый период, дата начала которого приходится на период с 1 по 31 января 2024 года включительно, увеличивается на сумму величин, определенных для налоговых периодов, дата начала которых приходится на период с 1 октября по 31 декабря 2023 год</w:t>
            </w:r>
            <w:r>
              <w:rPr>
                <w:rFonts w:ascii="Times New Roman" w:hAnsi="Times New Roman"/>
                <w:sz w:val="24"/>
                <w:szCs w:val="24"/>
              </w:rPr>
              <w:t xml:space="preserve">а включительно, как произведение количества добытой на участке недр нефти обезвоженной, обессоленной и стабилизированной за соответствующий налоговый период и </w:t>
            </w:r>
            <w:r>
              <w:rPr>
                <w:rFonts w:ascii="Times New Roman" w:hAnsi="Times New Roman"/>
                <w:sz w:val="24"/>
                <w:szCs w:val="24"/>
              </w:rPr>
              <w:lastRenderedPageBreak/>
              <w:t>изменения коэффициента К</w:t>
            </w:r>
            <w:r>
              <w:rPr>
                <w:rFonts w:ascii="Times New Roman" w:hAnsi="Times New Roman"/>
                <w:sz w:val="24"/>
                <w:szCs w:val="24"/>
                <w:vertAlign w:val="subscript"/>
              </w:rPr>
              <w:t>АБДТ</w:t>
            </w:r>
            <w:r>
              <w:rPr>
                <w:rFonts w:ascii="Times New Roman" w:hAnsi="Times New Roman"/>
                <w:sz w:val="24"/>
                <w:szCs w:val="24"/>
              </w:rPr>
              <w:t>, определяемого для соответствующего налогового периода в соответстви</w:t>
            </w:r>
            <w:r>
              <w:rPr>
                <w:rFonts w:ascii="Times New Roman" w:hAnsi="Times New Roman"/>
                <w:sz w:val="24"/>
                <w:szCs w:val="24"/>
              </w:rPr>
              <w:t>и с настоящим пунктом.</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 xml:space="preserve">Указанное в </w:t>
            </w:r>
            <w:r>
              <w:rPr>
                <w:rFonts w:ascii="Times New Roman" w:hAnsi="Times New Roman"/>
                <w:color w:val="000000"/>
                <w:sz w:val="24"/>
                <w:szCs w:val="24"/>
              </w:rPr>
              <w:t>абзаце первом</w:t>
            </w:r>
            <w:r>
              <w:rPr>
                <w:rFonts w:ascii="Times New Roman" w:hAnsi="Times New Roman"/>
                <w:color w:val="000000"/>
                <w:sz w:val="24"/>
                <w:szCs w:val="24"/>
              </w:rPr>
              <w:t xml:space="preserve"> настоящего пункта изменение рассчитывается как разность между значением коэффициента К</w:t>
            </w:r>
            <w:r>
              <w:rPr>
                <w:rFonts w:ascii="Times New Roman" w:hAnsi="Times New Roman"/>
                <w:color w:val="000000"/>
                <w:sz w:val="24"/>
                <w:szCs w:val="24"/>
                <w:vertAlign w:val="subscript"/>
              </w:rPr>
              <w:t>АБДТ</w:t>
            </w:r>
            <w:r>
              <w:rPr>
                <w:rFonts w:ascii="Times New Roman" w:hAnsi="Times New Roman"/>
                <w:color w:val="000000"/>
                <w:sz w:val="24"/>
                <w:szCs w:val="24"/>
              </w:rPr>
              <w:t xml:space="preserve">, предусмотренного </w:t>
            </w:r>
            <w:r>
              <w:rPr>
                <w:rFonts w:ascii="Times New Roman" w:hAnsi="Times New Roman"/>
                <w:color w:val="000000"/>
                <w:sz w:val="24"/>
                <w:szCs w:val="24"/>
              </w:rPr>
              <w:t>пунктом 11 статьи 342</w:t>
            </w:r>
            <w:r>
              <w:rPr>
                <w:rFonts w:ascii="Times New Roman" w:hAnsi="Times New Roman"/>
                <w:color w:val="000000"/>
                <w:sz w:val="24"/>
                <w:szCs w:val="24"/>
                <w:vertAlign w:val="superscript"/>
              </w:rPr>
              <w:t>5</w:t>
            </w:r>
            <w:r>
              <w:rPr>
                <w:rFonts w:ascii="Times New Roman" w:hAnsi="Times New Roman"/>
                <w:color w:val="000000"/>
                <w:sz w:val="24"/>
                <w:szCs w:val="24"/>
              </w:rPr>
              <w:t xml:space="preserve"> настоящего Кодекса, определяемым для соответствующего налогового периода с применением указанных в </w:t>
            </w:r>
            <w:r>
              <w:rPr>
                <w:rFonts w:ascii="Times New Roman" w:hAnsi="Times New Roman"/>
                <w:color w:val="000000"/>
                <w:sz w:val="24"/>
                <w:szCs w:val="24"/>
              </w:rPr>
              <w:t>пункте 27 статьи 200</w:t>
            </w:r>
            <w:r>
              <w:rPr>
                <w:rFonts w:ascii="Times New Roman" w:hAnsi="Times New Roman"/>
                <w:color w:val="000000"/>
                <w:sz w:val="24"/>
                <w:szCs w:val="24"/>
              </w:rPr>
              <w:t xml:space="preserve"> настоящего Кодекса показателей Д</w:t>
            </w:r>
            <w:r>
              <w:rPr>
                <w:rFonts w:ascii="Times New Roman" w:hAnsi="Times New Roman"/>
                <w:color w:val="000000"/>
                <w:sz w:val="24"/>
                <w:szCs w:val="24"/>
                <w:vertAlign w:val="subscript"/>
              </w:rPr>
              <w:t>АБ</w:t>
            </w:r>
            <w:r>
              <w:rPr>
                <w:rFonts w:ascii="Times New Roman" w:hAnsi="Times New Roman"/>
                <w:color w:val="000000"/>
                <w:sz w:val="24"/>
                <w:szCs w:val="24"/>
              </w:rPr>
              <w:t xml:space="preserve"> и Д</w:t>
            </w:r>
            <w:r>
              <w:rPr>
                <w:rFonts w:ascii="Times New Roman" w:hAnsi="Times New Roman"/>
                <w:color w:val="000000"/>
                <w:sz w:val="24"/>
                <w:szCs w:val="24"/>
                <w:vertAlign w:val="subscript"/>
              </w:rPr>
              <w:t>ДТ</w:t>
            </w:r>
            <w:r>
              <w:rPr>
                <w:rFonts w:ascii="Times New Roman" w:hAnsi="Times New Roman"/>
                <w:color w:val="000000"/>
                <w:sz w:val="24"/>
                <w:szCs w:val="24"/>
              </w:rPr>
              <w:t>, рассчитываемых с учетом коэффициента К</w:t>
            </w:r>
            <w:r>
              <w:rPr>
                <w:rFonts w:ascii="Times New Roman" w:hAnsi="Times New Roman"/>
                <w:color w:val="000000"/>
                <w:sz w:val="24"/>
                <w:szCs w:val="24"/>
                <w:vertAlign w:val="subscript"/>
              </w:rPr>
              <w:t>ВР</w:t>
            </w:r>
            <w:r>
              <w:rPr>
                <w:rFonts w:ascii="Times New Roman" w:hAnsi="Times New Roman"/>
                <w:color w:val="000000"/>
                <w:sz w:val="24"/>
                <w:szCs w:val="24"/>
              </w:rPr>
              <w:t>, равного 1, и фактическим значением коэффициента К</w:t>
            </w:r>
            <w:r>
              <w:rPr>
                <w:rFonts w:ascii="Times New Roman" w:hAnsi="Times New Roman"/>
                <w:color w:val="000000"/>
                <w:sz w:val="24"/>
                <w:szCs w:val="24"/>
                <w:vertAlign w:val="subscript"/>
              </w:rPr>
              <w:t>АБ</w:t>
            </w:r>
            <w:r>
              <w:rPr>
                <w:rFonts w:ascii="Times New Roman" w:hAnsi="Times New Roman"/>
                <w:color w:val="000000"/>
                <w:sz w:val="24"/>
                <w:szCs w:val="24"/>
                <w:vertAlign w:val="subscript"/>
              </w:rPr>
              <w:t>ДТ</w:t>
            </w:r>
            <w:r>
              <w:rPr>
                <w:rFonts w:ascii="Times New Roman" w:hAnsi="Times New Roman"/>
                <w:color w:val="000000"/>
                <w:sz w:val="24"/>
                <w:szCs w:val="24"/>
              </w:rPr>
              <w:t>, применяемым при расчете налога для соответствующего налогового периода.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 xml:space="preserve">21. Сумма налога, исчисленная налогоплательщиком при добыче полезного ископаемого, указанного в </w:t>
            </w:r>
            <w:r>
              <w:rPr>
                <w:rFonts w:ascii="Times New Roman" w:hAnsi="Times New Roman"/>
                <w:color w:val="000000"/>
                <w:sz w:val="24"/>
                <w:szCs w:val="24"/>
              </w:rPr>
              <w:t>подпункте 13 пункта 2 статьи 337</w:t>
            </w:r>
            <w:r>
              <w:rPr>
                <w:rFonts w:ascii="Times New Roman" w:hAnsi="Times New Roman"/>
                <w:color w:val="000000"/>
                <w:sz w:val="24"/>
                <w:szCs w:val="24"/>
              </w:rPr>
              <w:t xml:space="preserve"> настоящего Кодекса, на участке недр, лицензия на по</w:t>
            </w:r>
            <w:r>
              <w:rPr>
                <w:rFonts w:ascii="Times New Roman" w:hAnsi="Times New Roman"/>
                <w:color w:val="000000"/>
                <w:sz w:val="24"/>
                <w:szCs w:val="24"/>
              </w:rPr>
              <w:t>льзование которым выдана в соответствии с законодательством Российской Федерации о недрах, за налоговый период, начало которого приходится на период начиная с 1 января 2025 года, увеличивается на величину значения показателя К</w:t>
            </w:r>
            <w:r>
              <w:rPr>
                <w:rFonts w:ascii="Times New Roman" w:hAnsi="Times New Roman"/>
                <w:color w:val="000000"/>
                <w:sz w:val="24"/>
                <w:szCs w:val="24"/>
                <w:vertAlign w:val="subscript"/>
              </w:rPr>
              <w:t>ДРМ</w:t>
            </w:r>
            <w:r>
              <w:rPr>
                <w:rFonts w:ascii="Times New Roman" w:hAnsi="Times New Roman"/>
                <w:color w:val="000000"/>
                <w:sz w:val="24"/>
                <w:szCs w:val="24"/>
              </w:rPr>
              <w:t>, определяемого по следующе</w:t>
            </w:r>
            <w:r>
              <w:rPr>
                <w:rFonts w:ascii="Times New Roman" w:hAnsi="Times New Roman"/>
                <w:color w:val="000000"/>
                <w:sz w:val="24"/>
                <w:szCs w:val="24"/>
              </w:rPr>
              <w:t>й формуле:</w:t>
            </w:r>
          </w:p>
          <w:p w:rsidR="00852709" w:rsidRDefault="00852709">
            <w:pPr>
              <w:pStyle w:val="a5"/>
              <w:widowControl w:val="0"/>
              <w:spacing w:after="0" w:line="285" w:lineRule="atLeast"/>
              <w:ind w:firstLine="540"/>
              <w:contextualSpacing/>
              <w:jc w:val="both"/>
              <w:rPr>
                <w:rFonts w:ascii="Times New Roman" w:hAnsi="Times New Roman"/>
                <w:color w:val="000000"/>
                <w:sz w:val="24"/>
                <w:szCs w:val="24"/>
              </w:rPr>
            </w:pPr>
          </w:p>
          <w:p w:rsidR="00852709" w:rsidRDefault="00F97ACE">
            <w:pPr>
              <w:pStyle w:val="a5"/>
              <w:widowControl w:val="0"/>
              <w:spacing w:after="0" w:line="285" w:lineRule="atLeast"/>
              <w:ind w:firstLine="540"/>
              <w:contextualSpacing/>
              <w:jc w:val="both"/>
              <w:rPr>
                <w:rFonts w:ascii="Times New Roman" w:hAnsi="Times New Roman"/>
              </w:rPr>
            </w:pPr>
            <w:r>
              <w:rPr>
                <w:noProof/>
                <w:lang w:eastAsia="ru-RU"/>
              </w:rPr>
              <w:drawing>
                <wp:inline distT="0" distB="0" distL="0" distR="0">
                  <wp:extent cx="3368040" cy="291465"/>
                  <wp:effectExtent l="0" t="0" r="0" b="0"/>
                  <wp:docPr id="7" name="Изображение11" descr="Рисунок 214748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11" descr="Рисунок 2147483687"/>
                          <pic:cNvPicPr>
                            <a:picLocks noChangeAspect="1" noChangeArrowheads="1"/>
                          </pic:cNvPicPr>
                        </pic:nvPicPr>
                        <pic:blipFill>
                          <a:blip r:embed="rId12"/>
                          <a:stretch>
                            <a:fillRect/>
                          </a:stretch>
                        </pic:blipFill>
                        <pic:spPr bwMode="auto">
                          <a:xfrm>
                            <a:off x="0" y="0"/>
                            <a:ext cx="3368040" cy="291465"/>
                          </a:xfrm>
                          <a:prstGeom prst="rect">
                            <a:avLst/>
                          </a:prstGeom>
                          <a:noFill/>
                        </pic:spPr>
                      </pic:pic>
                    </a:graphicData>
                  </a:graphic>
                </wp:inline>
              </w:drawing>
            </w:r>
          </w:p>
          <w:p w:rsidR="00852709" w:rsidRDefault="00852709">
            <w:pPr>
              <w:pStyle w:val="a5"/>
              <w:widowControl w:val="0"/>
              <w:spacing w:after="0" w:line="285" w:lineRule="atLeast"/>
              <w:ind w:firstLine="540"/>
              <w:contextualSpacing/>
              <w:jc w:val="both"/>
              <w:rPr>
                <w:rFonts w:ascii="Times New Roman" w:hAnsi="Times New Roman"/>
                <w:color w:val="000000"/>
                <w:sz w:val="24"/>
                <w:szCs w:val="24"/>
              </w:rPr>
            </w:pP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где Ц</w:t>
            </w:r>
            <w:r>
              <w:rPr>
                <w:rFonts w:ascii="Times New Roman" w:hAnsi="Times New Roman"/>
                <w:color w:val="000000"/>
                <w:sz w:val="24"/>
                <w:szCs w:val="24"/>
                <w:vertAlign w:val="subscript"/>
              </w:rPr>
              <w:t>З</w:t>
            </w:r>
            <w:r>
              <w:rPr>
                <w:rFonts w:ascii="Times New Roman" w:hAnsi="Times New Roman"/>
                <w:color w:val="000000"/>
                <w:sz w:val="24"/>
                <w:szCs w:val="24"/>
              </w:rPr>
              <w:t xml:space="preserve"> - показатель, определяемый для налогового периода в порядке, установленном </w:t>
            </w:r>
            <w:r>
              <w:rPr>
                <w:rFonts w:ascii="Times New Roman" w:hAnsi="Times New Roman"/>
                <w:color w:val="000000"/>
                <w:sz w:val="24"/>
                <w:szCs w:val="24"/>
              </w:rPr>
              <w:t>пунктом 1 статьи 342</w:t>
            </w:r>
            <w:r>
              <w:rPr>
                <w:rFonts w:ascii="Times New Roman" w:hAnsi="Times New Roman"/>
                <w:color w:val="000000"/>
                <w:sz w:val="24"/>
                <w:szCs w:val="24"/>
                <w:vertAlign w:val="superscript"/>
              </w:rPr>
              <w:t>10</w:t>
            </w:r>
            <w:r>
              <w:rPr>
                <w:rFonts w:ascii="Times New Roman" w:hAnsi="Times New Roman"/>
                <w:color w:val="000000"/>
                <w:sz w:val="24"/>
                <w:szCs w:val="24"/>
              </w:rPr>
              <w:t xml:space="preserve"> настоящего Кодекса;</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V</w:t>
            </w:r>
            <w:r>
              <w:rPr>
                <w:rFonts w:ascii="Times New Roman" w:hAnsi="Times New Roman"/>
                <w:color w:val="000000"/>
                <w:sz w:val="24"/>
                <w:szCs w:val="24"/>
                <w:vertAlign w:val="subscript"/>
              </w:rPr>
              <w:t>ДРМ</w:t>
            </w:r>
            <w:r>
              <w:rPr>
                <w:rFonts w:ascii="Times New Roman" w:hAnsi="Times New Roman"/>
                <w:color w:val="000000"/>
                <w:sz w:val="24"/>
                <w:szCs w:val="24"/>
              </w:rPr>
              <w:t xml:space="preserve"> - количество драгоценного металла (золота), содержащегося в полезном ископаемом, указанном в </w:t>
            </w:r>
            <w:r>
              <w:rPr>
                <w:rFonts w:ascii="Times New Roman" w:hAnsi="Times New Roman"/>
                <w:color w:val="000000"/>
                <w:sz w:val="24"/>
                <w:szCs w:val="24"/>
              </w:rPr>
              <w:t>подпункте 13 пункт</w:t>
            </w:r>
            <w:r>
              <w:rPr>
                <w:rFonts w:ascii="Times New Roman" w:hAnsi="Times New Roman"/>
                <w:color w:val="000000"/>
                <w:sz w:val="24"/>
                <w:szCs w:val="24"/>
              </w:rPr>
              <w:t>а 2 статьи 337</w:t>
            </w:r>
            <w:r>
              <w:rPr>
                <w:rFonts w:ascii="Times New Roman" w:hAnsi="Times New Roman"/>
                <w:color w:val="000000"/>
                <w:sz w:val="24"/>
                <w:szCs w:val="24"/>
              </w:rPr>
              <w:t xml:space="preserve"> настоящего Кодекса (за исключением полезного ископаемого, при добыче которого налогообложение производится по налоговой ставке, установленной </w:t>
            </w:r>
            <w:r>
              <w:rPr>
                <w:rFonts w:ascii="Times New Roman" w:hAnsi="Times New Roman"/>
                <w:color w:val="000000"/>
                <w:sz w:val="24"/>
                <w:szCs w:val="24"/>
              </w:rPr>
              <w:t>подпунктом 1 пункта 1 статьи 342</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настоящего Кодекса), добытом на участке недр, указанном в </w:t>
            </w:r>
            <w:r>
              <w:rPr>
                <w:rFonts w:ascii="Times New Roman" w:hAnsi="Times New Roman"/>
                <w:color w:val="000000"/>
                <w:sz w:val="24"/>
                <w:szCs w:val="24"/>
              </w:rPr>
              <w:t>абзаце п</w:t>
            </w:r>
            <w:r>
              <w:rPr>
                <w:rFonts w:ascii="Times New Roman" w:hAnsi="Times New Roman"/>
                <w:color w:val="000000"/>
                <w:sz w:val="24"/>
                <w:szCs w:val="24"/>
              </w:rPr>
              <w:t>ервом</w:t>
            </w:r>
            <w:r>
              <w:rPr>
                <w:rFonts w:ascii="Times New Roman" w:hAnsi="Times New Roman"/>
                <w:color w:val="000000"/>
                <w:sz w:val="24"/>
                <w:szCs w:val="24"/>
              </w:rPr>
              <w:t xml:space="preserve"> настоящего пункта, выраженное в килограммах и округленное с точностью до третьего знака после запятой в соответствии с действующим порядком округления;</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Р - среднее значение за налоговый период курса доллара США к рублю Российской Федерации, устанавли</w:t>
            </w:r>
            <w:r>
              <w:rPr>
                <w:rFonts w:ascii="Times New Roman" w:hAnsi="Times New Roman"/>
                <w:color w:val="000000"/>
                <w:sz w:val="24"/>
                <w:szCs w:val="24"/>
              </w:rPr>
              <w:t>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w:t>
            </w:r>
            <w:r>
              <w:rPr>
                <w:rFonts w:ascii="Times New Roman" w:hAnsi="Times New Roman"/>
                <w:color w:val="000000"/>
                <w:sz w:val="24"/>
                <w:szCs w:val="24"/>
              </w:rPr>
              <w:t>рном месяце.</w:t>
            </w:r>
          </w:p>
          <w:p w:rsidR="00852709" w:rsidRDefault="00F97ACE">
            <w:pPr>
              <w:pStyle w:val="a5"/>
              <w:widowControl w:val="0"/>
              <w:spacing w:after="0" w:line="285" w:lineRule="atLeast"/>
              <w:ind w:firstLine="540"/>
              <w:contextualSpacing/>
              <w:jc w:val="both"/>
              <w:rPr>
                <w:rFonts w:ascii="Times New Roman" w:hAnsi="Times New Roman"/>
              </w:rPr>
            </w:pPr>
            <w:r>
              <w:rPr>
                <w:rFonts w:ascii="Times New Roman" w:hAnsi="Times New Roman"/>
                <w:color w:val="000000"/>
                <w:sz w:val="24"/>
                <w:szCs w:val="24"/>
              </w:rPr>
              <w:t>Рассчитанное значение показателя К</w:t>
            </w:r>
            <w:r>
              <w:rPr>
                <w:rFonts w:ascii="Times New Roman" w:hAnsi="Times New Roman"/>
                <w:color w:val="000000"/>
                <w:sz w:val="24"/>
                <w:szCs w:val="24"/>
                <w:vertAlign w:val="subscript"/>
              </w:rPr>
              <w:t>ДРМ</w:t>
            </w:r>
            <w:r>
              <w:rPr>
                <w:rFonts w:ascii="Times New Roman" w:hAnsi="Times New Roman"/>
                <w:color w:val="000000"/>
                <w:sz w:val="24"/>
                <w:szCs w:val="24"/>
              </w:rPr>
              <w:t xml:space="preserve"> округляется до целого значения в соответствии с действующим порядком округления.</w:t>
            </w:r>
          </w:p>
        </w:tc>
      </w:tr>
    </w:tbl>
    <w:p w:rsidR="00852709" w:rsidRDefault="00852709">
      <w:pPr>
        <w:spacing w:line="240" w:lineRule="auto"/>
        <w:rPr>
          <w:rFonts w:ascii="Times New Roman" w:hAnsi="Times New Roman"/>
          <w:sz w:val="24"/>
          <w:szCs w:val="24"/>
        </w:rPr>
      </w:pPr>
    </w:p>
    <w:sectPr w:rsidR="00852709" w:rsidSect="00F97ACE">
      <w:headerReference w:type="default" r:id="rId13"/>
      <w:pgSz w:w="16838" w:h="11906" w:orient="landscape"/>
      <w:pgMar w:top="567" w:right="1134" w:bottom="1121" w:left="1134" w:header="28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ACE" w:rsidRDefault="00F97ACE" w:rsidP="00F97ACE">
      <w:pPr>
        <w:spacing w:after="0" w:line="240" w:lineRule="auto"/>
      </w:pPr>
      <w:r>
        <w:separator/>
      </w:r>
    </w:p>
  </w:endnote>
  <w:endnote w:type="continuationSeparator" w:id="0">
    <w:p w:rsidR="00F97ACE" w:rsidRDefault="00F97ACE" w:rsidP="00F9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ahoma">
    <w:panose1 w:val="020B0604030504040204"/>
    <w:charset w:val="CC"/>
    <w:family w:val="swiss"/>
    <w:pitch w:val="variable"/>
    <w:sig w:usb0="21002A87" w:usb1="00000000" w:usb2="00000000"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ACE" w:rsidRDefault="00F97ACE" w:rsidP="00F97ACE">
      <w:pPr>
        <w:spacing w:after="0" w:line="240" w:lineRule="auto"/>
      </w:pPr>
      <w:r>
        <w:separator/>
      </w:r>
    </w:p>
  </w:footnote>
  <w:footnote w:type="continuationSeparator" w:id="0">
    <w:p w:rsidR="00F97ACE" w:rsidRDefault="00F97ACE" w:rsidP="00F97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11513"/>
      <w:docPartObj>
        <w:docPartGallery w:val="Page Numbers (Top of Page)"/>
        <w:docPartUnique/>
      </w:docPartObj>
    </w:sdtPr>
    <w:sdtEndPr>
      <w:rPr>
        <w:rFonts w:ascii="Times New Roman" w:hAnsi="Times New Roman"/>
        <w:sz w:val="28"/>
        <w:szCs w:val="28"/>
      </w:rPr>
    </w:sdtEndPr>
    <w:sdtContent>
      <w:p w:rsidR="00F97ACE" w:rsidRPr="00F97ACE" w:rsidRDefault="00F97ACE" w:rsidP="00F97ACE">
        <w:pPr>
          <w:pStyle w:val="aa"/>
          <w:jc w:val="center"/>
          <w:rPr>
            <w:rFonts w:ascii="Times New Roman" w:hAnsi="Times New Roman"/>
            <w:sz w:val="28"/>
            <w:szCs w:val="28"/>
          </w:rPr>
        </w:pPr>
        <w:r w:rsidRPr="00F97ACE">
          <w:rPr>
            <w:rFonts w:ascii="Times New Roman" w:hAnsi="Times New Roman"/>
            <w:sz w:val="28"/>
            <w:szCs w:val="28"/>
          </w:rPr>
          <w:fldChar w:fldCharType="begin"/>
        </w:r>
        <w:r w:rsidRPr="00F97ACE">
          <w:rPr>
            <w:rFonts w:ascii="Times New Roman" w:hAnsi="Times New Roman"/>
            <w:sz w:val="28"/>
            <w:szCs w:val="28"/>
          </w:rPr>
          <w:instrText>PAGE   \* MERGEFORMAT</w:instrText>
        </w:r>
        <w:r w:rsidRPr="00F97ACE">
          <w:rPr>
            <w:rFonts w:ascii="Times New Roman" w:hAnsi="Times New Roman"/>
            <w:sz w:val="28"/>
            <w:szCs w:val="28"/>
          </w:rPr>
          <w:fldChar w:fldCharType="separate"/>
        </w:r>
        <w:r>
          <w:rPr>
            <w:rFonts w:ascii="Times New Roman" w:hAnsi="Times New Roman"/>
            <w:noProof/>
            <w:sz w:val="28"/>
            <w:szCs w:val="28"/>
          </w:rPr>
          <w:t>2</w:t>
        </w:r>
        <w:r w:rsidRPr="00F97ACE">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09"/>
    <w:rsid w:val="00852709"/>
    <w:rsid w:val="00F97A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B8B9"/>
  <w15:docId w15:val="{9B9938BF-D518-464D-ABEF-1B30BD9D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style>
  <w:style w:type="character" w:customStyle="1" w:styleId="apple-converted-space">
    <w:name w:val="apple-converted-space"/>
    <w:basedOn w:val="a0"/>
    <w:qFormat/>
  </w:style>
  <w:style w:type="character" w:styleId="a3">
    <w:name w:val="page number"/>
    <w:basedOn w:val="a0"/>
    <w:qFormat/>
  </w:style>
  <w:style w:type="character" w:customStyle="1" w:styleId="1">
    <w:name w:val="Заголовок 1 Знак"/>
    <w:qFormat/>
    <w:rPr>
      <w:rFonts w:ascii="Cambria" w:eastAsia="Times New Roman" w:hAnsi="Cambria" w:cs="Times New Roman"/>
      <w:b/>
      <w:bCs/>
      <w:color w:val="365F91"/>
      <w:sz w:val="28"/>
      <w:szCs w:val="28"/>
    </w:rPr>
  </w:style>
  <w:style w:type="character" w:customStyle="1" w:styleId="a4">
    <w:name w:val="Текст выноски Знак"/>
    <w:qFormat/>
    <w:rPr>
      <w:rFonts w:ascii="Segoe UI" w:hAnsi="Segoe UI" w:cs="Segoe UI"/>
      <w:sz w:val="18"/>
      <w:szCs w:val="18"/>
    </w:rPr>
  </w:style>
  <w:style w:type="paragraph" w:customStyle="1" w:styleId="10">
    <w:name w:val="Заголовок1"/>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customStyle="1" w:styleId="ConsPlusNormal">
    <w:name w:val="ConsPlusNormal"/>
    <w:qFormat/>
    <w:pPr>
      <w:ind w:firstLine="720"/>
    </w:pPr>
    <w:rPr>
      <w:rFonts w:ascii="Arial" w:eastAsia="Times New Roman" w:hAnsi="Arial" w:cs="Arial"/>
      <w:sz w:val="20"/>
      <w:szCs w:val="20"/>
      <w:lang w:bidi="ar-SA"/>
    </w:rPr>
  </w:style>
  <w:style w:type="paragraph" w:customStyle="1" w:styleId="ConsPlusTitle">
    <w:name w:val="ConsPlusTitle"/>
    <w:qFormat/>
    <w:pPr>
      <w:widowControl w:val="0"/>
    </w:pPr>
    <w:rPr>
      <w:rFonts w:ascii="Times New Roman" w:eastAsia="Times New Roman" w:hAnsi="Times New Roman" w:cs="Times New Roman"/>
      <w:b/>
      <w:bCs/>
      <w:lang w:bidi="ar-SA"/>
    </w:rPr>
  </w:style>
  <w:style w:type="paragraph" w:customStyle="1" w:styleId="a9">
    <w:name w:val="Колонтитул"/>
    <w:basedOn w:val="a"/>
    <w:qFormat/>
    <w:pPr>
      <w:suppressLineNumbers/>
      <w:tabs>
        <w:tab w:val="center" w:pos="4819"/>
        <w:tab w:val="right" w:pos="9638"/>
      </w:tabs>
    </w:pPr>
  </w:style>
  <w:style w:type="paragraph" w:customStyle="1" w:styleId="HeaderandFooter">
    <w:name w:val="Header and Footer"/>
    <w:basedOn w:val="a"/>
    <w:qFormat/>
  </w:style>
  <w:style w:type="paragraph" w:styleId="aa">
    <w:name w:val="header"/>
    <w:basedOn w:val="a"/>
    <w:link w:val="ab"/>
    <w:uiPriority w:val="99"/>
    <w:pPr>
      <w:tabs>
        <w:tab w:val="center" w:pos="4677"/>
        <w:tab w:val="right" w:pos="9355"/>
      </w:tabs>
    </w:pPr>
  </w:style>
  <w:style w:type="paragraph" w:styleId="ac">
    <w:name w:val="footer"/>
    <w:basedOn w:val="a"/>
    <w:pPr>
      <w:tabs>
        <w:tab w:val="center" w:pos="4677"/>
        <w:tab w:val="right" w:pos="9355"/>
      </w:tabs>
    </w:pPr>
  </w:style>
  <w:style w:type="paragraph" w:styleId="ad">
    <w:name w:val="Balloon Text"/>
    <w:basedOn w:val="a"/>
    <w:qFormat/>
    <w:pPr>
      <w:spacing w:after="0" w:line="240" w:lineRule="auto"/>
    </w:pPr>
    <w:rPr>
      <w:rFonts w:ascii="Segoe UI" w:hAnsi="Segoe UI" w:cs="Segoe UI"/>
      <w:sz w:val="18"/>
      <w:szCs w:val="18"/>
    </w:rPr>
  </w:style>
  <w:style w:type="paragraph" w:styleId="ae">
    <w:name w:val="List Paragraph"/>
    <w:basedOn w:val="a"/>
    <w:qFormat/>
    <w:pPr>
      <w:spacing w:after="0" w:line="240" w:lineRule="auto"/>
      <w:ind w:left="720"/>
      <w:contextualSpacing/>
    </w:pPr>
    <w:rPr>
      <w:rFonts w:ascii="Times New Roman" w:eastAsia="Times New Roman" w:hAnsi="Times New Roman"/>
      <w:sz w:val="24"/>
      <w:szCs w:val="24"/>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paragraph" w:customStyle="1" w:styleId="af1">
    <w:name w:val="Содержимое врезки"/>
    <w:basedOn w:val="a"/>
    <w:qFormat/>
  </w:style>
  <w:style w:type="numbering" w:customStyle="1" w:styleId="af2">
    <w:name w:val="Без списка"/>
    <w:uiPriority w:val="99"/>
    <w:semiHidden/>
    <w:unhideWhenUsed/>
    <w:qFormat/>
  </w:style>
  <w:style w:type="character" w:customStyle="1" w:styleId="ab">
    <w:name w:val="Верхний колонтитул Знак"/>
    <w:basedOn w:val="a0"/>
    <w:link w:val="aa"/>
    <w:uiPriority w:val="99"/>
    <w:rsid w:val="00F97ACE"/>
    <w:rPr>
      <w:rFonts w:ascii="Calibri" w:eastAsia="Calibri"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31</Pages>
  <Words>9065</Words>
  <Characters>51674</Characters>
  <Application>Microsoft Office Word</Application>
  <DocSecurity>0</DocSecurity>
  <Lines>430</Lines>
  <Paragraphs>121</Paragraphs>
  <ScaleCrop>false</ScaleCrop>
  <Company/>
  <LinksUpToDate>false</LinksUpToDate>
  <CharactersWithSpaces>60618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dc:description/>
  <cp:lastModifiedBy>ecolog3</cp:lastModifiedBy>
  <cp:revision>19</cp:revision>
  <cp:lastPrinted>2025-05-26T13:06:00Z</cp:lastPrinted>
  <dcterms:created xsi:type="dcterms:W3CDTF">2024-08-23T08:47:00Z</dcterms:created>
  <dcterms:modified xsi:type="dcterms:W3CDTF">2025-06-03T10:16:00Z</dcterms:modified>
  <dc:language>ru-RU</dc:language>
</cp:coreProperties>
</file>