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B5" w:rsidRDefault="00606B38" w:rsidP="006B35B5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  <w:lang w:val="tt-RU"/>
        </w:rPr>
      </w:pPr>
      <w:bookmarkStart w:id="0" w:name="_GoBack"/>
      <w:bookmarkEnd w:id="0"/>
      <w:r w:rsidRPr="00D128F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06B38" w:rsidRPr="006B35B5" w:rsidRDefault="006B35B5" w:rsidP="006B35B5">
      <w:pPr>
        <w:pStyle w:val="ConsPlusTitle"/>
        <w:ind w:left="6237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</w:t>
      </w:r>
      <w:r w:rsidR="0057230A">
        <w:rPr>
          <w:rFonts w:ascii="Times New Roman" w:hAnsi="Times New Roman" w:cs="Times New Roman"/>
          <w:b w:val="0"/>
          <w:sz w:val="28"/>
          <w:szCs w:val="28"/>
          <w:lang w:val="tt-RU"/>
        </w:rPr>
        <w:t>икасы Дәүләт Советы депутаты М.И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. Галиев тарафыннан кертелә</w:t>
      </w:r>
    </w:p>
    <w:p w:rsidR="00606B38" w:rsidRPr="0057230A" w:rsidRDefault="00606B38" w:rsidP="0026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B97BBB" w:rsidRPr="0057230A" w:rsidRDefault="00B97BBB" w:rsidP="0026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B322DF" w:rsidRPr="0057230A" w:rsidRDefault="007920B0" w:rsidP="00EC5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CC77F5">
        <w:rPr>
          <w:rFonts w:ascii="Times New Roman" w:hAnsi="Times New Roman" w:cs="Times New Roman"/>
          <w:b/>
          <w:sz w:val="28"/>
          <w:szCs w:val="28"/>
          <w:lang w:val="tt-RU"/>
        </w:rPr>
        <w:t>«Халыкны һәм территорияләрне гадәттән тыш хәлләрдән</w:t>
      </w: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Pr="00CC77F5">
        <w:rPr>
          <w:rFonts w:ascii="Times New Roman" w:hAnsi="Times New Roman" w:cs="Times New Roman"/>
          <w:b/>
          <w:sz w:val="28"/>
          <w:szCs w:val="28"/>
          <w:lang w:val="tt-RU"/>
        </w:rPr>
        <w:t>яклау турында» Татарстан Республикасы Законын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а </w:t>
      </w:r>
      <w:r w:rsidRPr="00CC77F5">
        <w:rPr>
          <w:rFonts w:ascii="Times New Roman" w:hAnsi="Times New Roman" w:cs="Times New Roman"/>
          <w:b/>
          <w:bCs/>
          <w:sz w:val="28"/>
          <w:szCs w:val="28"/>
          <w:lang w:val="tt-RU"/>
        </w:rPr>
        <w:t>үзгәрешләр кертү хакында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»</w:t>
      </w:r>
    </w:p>
    <w:p w:rsidR="006B35B5" w:rsidRDefault="006B35B5" w:rsidP="006B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6B35B5" w:rsidRDefault="007920B0" w:rsidP="006B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ТАТАРСТАН РЕСПУБЛИКАСЫ </w:t>
      </w:r>
    </w:p>
    <w:p w:rsidR="007920B0" w:rsidRPr="007920B0" w:rsidRDefault="007920B0" w:rsidP="006B3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ЗАКОНЫ</w:t>
      </w:r>
    </w:p>
    <w:p w:rsidR="006F178D" w:rsidRPr="009D5748" w:rsidRDefault="006F178D" w:rsidP="008F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67135" w:rsidRPr="009D5748" w:rsidRDefault="00267135" w:rsidP="008731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D5748">
        <w:rPr>
          <w:rFonts w:ascii="Times New Roman" w:hAnsi="Times New Roman" w:cs="Times New Roman"/>
          <w:b/>
          <w:bCs/>
          <w:sz w:val="28"/>
          <w:szCs w:val="28"/>
          <w:lang w:val="tt-RU"/>
        </w:rPr>
        <w:t>1</w:t>
      </w:r>
      <w:r w:rsidR="007920B0" w:rsidRPr="009D5748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7920B0">
        <w:rPr>
          <w:rFonts w:ascii="Times New Roman" w:hAnsi="Times New Roman" w:cs="Times New Roman"/>
          <w:b/>
          <w:bCs/>
          <w:sz w:val="28"/>
          <w:szCs w:val="28"/>
          <w:lang w:val="tt-RU"/>
        </w:rPr>
        <w:t>с</w:t>
      </w:r>
      <w:r w:rsidR="007920B0" w:rsidRPr="009D5748"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татья</w:t>
      </w:r>
    </w:p>
    <w:p w:rsidR="00267135" w:rsidRPr="009D5748" w:rsidRDefault="00267135" w:rsidP="00873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B35B5" w:rsidRPr="00CC77F5" w:rsidRDefault="006B35B5" w:rsidP="00873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C77F5">
        <w:rPr>
          <w:rFonts w:ascii="Times New Roman" w:hAnsi="Times New Roman" w:cs="Times New Roman"/>
          <w:sz w:val="28"/>
          <w:szCs w:val="28"/>
          <w:lang w:val="tt-RU"/>
        </w:rPr>
        <w:t>«Халыкны һәм территорияләрне гадәттән тыш хәлләрдән яклау турында» 2004 ел</w:t>
      </w:r>
      <w:r w:rsidRPr="00CC77F5">
        <w:rPr>
          <w:rFonts w:ascii="Times New Roman" w:hAnsi="Times New Roman" w:cs="Times New Roman"/>
          <w:spacing w:val="-2"/>
          <w:sz w:val="28"/>
          <w:szCs w:val="28"/>
          <w:lang w:val="tt-RU"/>
        </w:rPr>
        <w:t>ның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 8 декабрендәге 62-ТРЗ номерлы Татарстан Республикасы Законын</w:t>
      </w:r>
      <w:r w:rsidR="008B16A1">
        <w:rPr>
          <w:rFonts w:ascii="Times New Roman" w:hAnsi="Times New Roman" w:cs="Times New Roman"/>
          <w:sz w:val="28"/>
          <w:szCs w:val="28"/>
          <w:lang w:val="tt-RU"/>
        </w:rPr>
        <w:t xml:space="preserve">а 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>(Татарстан Дәүләт Советы Җыелма басмасы, 2004, № 12 (II өлеш); 2006, № 7 (I өлеш); 2007, № 11; 2010, № 5 (I өлеш); 20</w:t>
      </w:r>
      <w:r w:rsidR="009D5748">
        <w:rPr>
          <w:rFonts w:ascii="Times New Roman" w:hAnsi="Times New Roman" w:cs="Times New Roman"/>
          <w:sz w:val="28"/>
          <w:szCs w:val="28"/>
          <w:lang w:val="tt-RU"/>
        </w:rPr>
        <w:t xml:space="preserve">11, № 5; 2012, № 3, № 9; 2013, 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>№ 4 (I өлеш); 2014, № 3; 2015, № 3, № 10 (I өлеш); 2016, № 5; Татарстан Республикасы законнар җыелмасы, 2019, № 19 (I өлеш); 2020, № 4 (I өлеш), № 37 (I</w:t>
      </w:r>
      <w:r w:rsidR="009D5748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>өлеш); 2021, №</w:t>
      </w:r>
      <w:r w:rsidR="008B16A1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>93 (I өлеш); 2022, № 24 (I өлеш), № 96 (I өлеш); 2023, № 27 (I</w:t>
      </w:r>
      <w:r w:rsidR="009D5748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>өлеш); 2024, № 34 (I</w:t>
      </w:r>
      <w:r w:rsidR="008B16A1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>өлеш)</w:t>
      </w:r>
      <w:r w:rsidR="009D5748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9D5748" w:rsidRPr="009D5748">
        <w:rPr>
          <w:rFonts w:ascii="Times New Roman" w:hAnsi="Times New Roman" w:cs="Times New Roman"/>
          <w:sz w:val="28"/>
          <w:szCs w:val="28"/>
          <w:lang w:val="tt-RU"/>
        </w:rPr>
        <w:t xml:space="preserve">№ 79 </w:t>
      </w:r>
      <w:r w:rsidR="009D5748" w:rsidRPr="00CC77F5">
        <w:rPr>
          <w:rFonts w:ascii="Times New Roman" w:hAnsi="Times New Roman" w:cs="Times New Roman"/>
          <w:sz w:val="28"/>
          <w:szCs w:val="28"/>
          <w:lang w:val="tt-RU"/>
        </w:rPr>
        <w:t>(I өлеш)</w:t>
      </w:r>
      <w:r w:rsidRPr="00CC77F5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үзгәрешләрне кертергә:</w:t>
      </w:r>
    </w:p>
    <w:p w:rsidR="006B35B5" w:rsidRDefault="006B35B5" w:rsidP="008731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C5B84" w:rsidRPr="00873110" w:rsidRDefault="00B322DF" w:rsidP="0087311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73110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="00873110" w:rsidRPr="00873110">
        <w:rPr>
          <w:rFonts w:ascii="Times New Roman" w:hAnsi="Times New Roman" w:cs="Times New Roman"/>
          <w:sz w:val="28"/>
          <w:szCs w:val="28"/>
          <w:lang w:val="tt-RU"/>
        </w:rPr>
        <w:t>ундүртенче</w:t>
      </w:r>
      <w:r w:rsidRPr="008731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73110" w:rsidRPr="00873110">
        <w:rPr>
          <w:rFonts w:ascii="Times New Roman" w:hAnsi="Times New Roman" w:cs="Times New Roman"/>
          <w:sz w:val="28"/>
          <w:szCs w:val="28"/>
          <w:lang w:val="tt-RU"/>
        </w:rPr>
        <w:t>абзацта</w:t>
      </w:r>
      <w:r w:rsidRPr="00873110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r w:rsidR="00873110" w:rsidRPr="00873110">
        <w:rPr>
          <w:rFonts w:ascii="Times New Roman" w:hAnsi="Times New Roman" w:cs="Times New Roman"/>
          <w:sz w:val="28"/>
          <w:szCs w:val="28"/>
          <w:lang w:val="tt-RU"/>
        </w:rPr>
        <w:t>табигый һәм техноген характердагы</w:t>
      </w:r>
      <w:r w:rsidRPr="00873110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="008B16A1">
        <w:rPr>
          <w:rFonts w:ascii="Times New Roman" w:hAnsi="Times New Roman" w:cs="Times New Roman"/>
          <w:sz w:val="28"/>
          <w:szCs w:val="28"/>
          <w:lang w:val="tt-RU"/>
        </w:rPr>
        <w:t>сүзләрен төшереп калдырыр</w:t>
      </w:r>
      <w:r w:rsidR="00873110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Pr="00873110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EC5B84" w:rsidRPr="00873110" w:rsidRDefault="00EC5B84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D78E6" w:rsidRPr="00873110" w:rsidRDefault="00B322DF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73110"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="002A379A">
        <w:fldChar w:fldCharType="begin"/>
      </w:r>
      <w:r w:rsidR="00A5232D" w:rsidRPr="00873110">
        <w:rPr>
          <w:lang w:val="tt-RU"/>
        </w:rPr>
        <w:instrText>HYPERLINK "https://login.consultant.ru/link/?req=doc&amp;base=RLAW363&amp;n=173848&amp;dst=100170&amp;field=134&amp;date=15.08.2025"</w:instrText>
      </w:r>
      <w:r w:rsidR="002A379A">
        <w:fldChar w:fldCharType="separate"/>
      </w:r>
      <w:r w:rsidRPr="0087311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tt-RU"/>
        </w:rPr>
        <w:t>4</w:t>
      </w:r>
      <w:r w:rsidR="002A379A">
        <w:fldChar w:fldCharType="end"/>
      </w:r>
      <w:r w:rsidRPr="008731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73110" w:rsidRPr="00873110">
        <w:rPr>
          <w:rFonts w:ascii="Times New Roman" w:hAnsi="Times New Roman" w:cs="Times New Roman"/>
          <w:sz w:val="28"/>
          <w:szCs w:val="28"/>
          <w:lang w:val="tt-RU"/>
        </w:rPr>
        <w:t>стать</w:t>
      </w:r>
      <w:r w:rsidR="00873110">
        <w:rPr>
          <w:rFonts w:ascii="Times New Roman" w:hAnsi="Times New Roman" w:cs="Times New Roman"/>
          <w:sz w:val="28"/>
          <w:szCs w:val="28"/>
          <w:lang w:val="tt-RU"/>
        </w:rPr>
        <w:t>яга</w:t>
      </w:r>
      <w:r w:rsidR="00873110" w:rsidRPr="008731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73110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эчтәлекле бишенче </w:t>
      </w:r>
      <w:r w:rsidR="007D78E6" w:rsidRPr="00873110">
        <w:rPr>
          <w:rFonts w:ascii="Times New Roman" w:hAnsi="Times New Roman" w:cs="Times New Roman"/>
          <w:sz w:val="28"/>
          <w:szCs w:val="28"/>
          <w:lang w:val="tt-RU"/>
        </w:rPr>
        <w:t xml:space="preserve">абзац </w:t>
      </w:r>
      <w:r w:rsidR="00873110">
        <w:rPr>
          <w:rFonts w:ascii="Times New Roman" w:hAnsi="Times New Roman" w:cs="Times New Roman"/>
          <w:sz w:val="28"/>
          <w:szCs w:val="28"/>
          <w:lang w:val="tt-RU"/>
        </w:rPr>
        <w:t>өстәргә</w:t>
      </w:r>
      <w:r w:rsidR="00EC5B84" w:rsidRPr="00873110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</w:p>
    <w:p w:rsidR="007D78E6" w:rsidRDefault="00273ADE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273ADE">
        <w:rPr>
          <w:rFonts w:ascii="Times New Roman" w:hAnsi="Times New Roman" w:cs="Times New Roman"/>
          <w:sz w:val="28"/>
          <w:szCs w:val="28"/>
          <w:lang w:val="tt-RU"/>
        </w:rPr>
        <w:t xml:space="preserve">гадәттән тыш хәлләр барлыкка килү куркынычы булганда яисә барлыкка килгәндә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гадәттән тыш хәлләрне кисәтү һәм бетерү буенча гамәлләр планнары нигезендә гамәлгә ашырыла торган </w:t>
      </w:r>
      <w:r w:rsidRPr="00273ADE">
        <w:rPr>
          <w:rFonts w:ascii="Times New Roman" w:hAnsi="Times New Roman" w:cs="Times New Roman"/>
          <w:sz w:val="28"/>
          <w:szCs w:val="28"/>
          <w:lang w:val="tt-RU"/>
        </w:rPr>
        <w:t>халыкны һәм территорияләрне гадәттән тыш хәл</w:t>
      </w:r>
      <w:r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Pr="00273ADE">
        <w:rPr>
          <w:rFonts w:ascii="Times New Roman" w:hAnsi="Times New Roman" w:cs="Times New Roman"/>
          <w:sz w:val="28"/>
          <w:szCs w:val="28"/>
          <w:lang w:val="tt-RU"/>
        </w:rPr>
        <w:t>дән яклау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чараларын үткәрү;»;</w:t>
      </w:r>
    </w:p>
    <w:p w:rsidR="00273ADE" w:rsidRPr="00873110" w:rsidRDefault="00273ADE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C5B84" w:rsidRPr="0057230A" w:rsidRDefault="00EC5B84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322DF" w:rsidRPr="00EE6616" w:rsidRDefault="00EC5B84" w:rsidP="00EC5B84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E6616">
        <w:rPr>
          <w:rFonts w:ascii="Times New Roman" w:hAnsi="Times New Roman" w:cs="Times New Roman"/>
          <w:sz w:val="28"/>
          <w:szCs w:val="28"/>
          <w:lang w:val="tt-RU"/>
        </w:rPr>
        <w:t xml:space="preserve">3) </w:t>
      </w:r>
      <w:r w:rsidR="005B35DC">
        <w:rPr>
          <w:rFonts w:ascii="Times New Roman" w:hAnsi="Times New Roman" w:cs="Times New Roman"/>
          <w:sz w:val="28"/>
          <w:szCs w:val="28"/>
          <w:lang w:val="tt-RU"/>
        </w:rPr>
        <w:t xml:space="preserve">9 статьяның беренче өлешендәге уналтынчы абзацында </w:t>
      </w:r>
      <w:r w:rsidR="00E6161E" w:rsidRPr="00873110">
        <w:rPr>
          <w:rFonts w:ascii="Times New Roman" w:hAnsi="Times New Roman" w:cs="Times New Roman"/>
          <w:sz w:val="28"/>
          <w:szCs w:val="28"/>
          <w:lang w:val="tt-RU"/>
        </w:rPr>
        <w:t xml:space="preserve">«табигый һәм техноген характердагы» </w:t>
      </w:r>
      <w:r w:rsidR="008B16A1">
        <w:rPr>
          <w:rFonts w:ascii="Times New Roman" w:hAnsi="Times New Roman" w:cs="Times New Roman"/>
          <w:sz w:val="28"/>
          <w:szCs w:val="28"/>
          <w:lang w:val="tt-RU"/>
        </w:rPr>
        <w:t>сүзләрен төшереп калдырыр</w:t>
      </w:r>
      <w:r w:rsidR="00E6161E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="00E6161E" w:rsidRPr="00873110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B322DF" w:rsidRPr="00EE6616" w:rsidRDefault="00B322DF" w:rsidP="00B322D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67135" w:rsidRDefault="00267135" w:rsidP="00565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27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161E" w:rsidRPr="00E616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1E">
        <w:rPr>
          <w:rFonts w:ascii="Times New Roman" w:hAnsi="Times New Roman" w:cs="Times New Roman"/>
          <w:b/>
          <w:bCs/>
          <w:sz w:val="28"/>
          <w:szCs w:val="28"/>
          <w:lang w:val="tt-RU"/>
        </w:rPr>
        <w:t>с</w:t>
      </w:r>
      <w:proofErr w:type="spellStart"/>
      <w:r w:rsidR="00E6161E" w:rsidRPr="001E6278">
        <w:rPr>
          <w:rFonts w:ascii="Times New Roman" w:hAnsi="Times New Roman" w:cs="Times New Roman"/>
          <w:b/>
          <w:bCs/>
          <w:sz w:val="28"/>
          <w:szCs w:val="28"/>
        </w:rPr>
        <w:t>татья</w:t>
      </w:r>
      <w:proofErr w:type="spellEnd"/>
    </w:p>
    <w:p w:rsidR="008F4A58" w:rsidRPr="00527878" w:rsidRDefault="008F4A58" w:rsidP="006F178D">
      <w:pPr>
        <w:spacing w:after="0" w:line="288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4A58" w:rsidRPr="00527878" w:rsidRDefault="00E6161E" w:rsidP="008F4A5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</w:t>
      </w:r>
      <w:r w:rsidR="008F4A58" w:rsidRPr="0063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рәсми басылып чыккан көненнән үз көченә керә</w:t>
      </w:r>
      <w:r w:rsidR="008F4A58" w:rsidRPr="0063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3E8F" w:rsidRDefault="008E3E8F" w:rsidP="00037AB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7D78E6" w:rsidRDefault="007D78E6" w:rsidP="006461D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D78E6" w:rsidRDefault="007D78E6" w:rsidP="006461D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67135" w:rsidRDefault="00E6161E" w:rsidP="0003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E6161E" w:rsidRPr="00E6161E" w:rsidRDefault="00E6161E" w:rsidP="00E6161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Рәисе</w:t>
      </w:r>
    </w:p>
    <w:sectPr w:rsidR="00E6161E" w:rsidRPr="00E6161E" w:rsidSect="00B322DF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67135"/>
    <w:rsid w:val="00001FAC"/>
    <w:rsid w:val="0002007E"/>
    <w:rsid w:val="0002735F"/>
    <w:rsid w:val="0003603B"/>
    <w:rsid w:val="00037AB6"/>
    <w:rsid w:val="000755F0"/>
    <w:rsid w:val="000977AD"/>
    <w:rsid w:val="000A5D35"/>
    <w:rsid w:val="000F4AB6"/>
    <w:rsid w:val="0015185E"/>
    <w:rsid w:val="0017795F"/>
    <w:rsid w:val="0018184A"/>
    <w:rsid w:val="001A0BE6"/>
    <w:rsid w:val="001C0056"/>
    <w:rsid w:val="001E6278"/>
    <w:rsid w:val="0020343F"/>
    <w:rsid w:val="00250181"/>
    <w:rsid w:val="00255040"/>
    <w:rsid w:val="00267135"/>
    <w:rsid w:val="00273ADE"/>
    <w:rsid w:val="00275BB9"/>
    <w:rsid w:val="00275DC5"/>
    <w:rsid w:val="002A379A"/>
    <w:rsid w:val="002C7940"/>
    <w:rsid w:val="00335C03"/>
    <w:rsid w:val="00350C27"/>
    <w:rsid w:val="003535F6"/>
    <w:rsid w:val="003734B2"/>
    <w:rsid w:val="003757FF"/>
    <w:rsid w:val="0038710D"/>
    <w:rsid w:val="003A3777"/>
    <w:rsid w:val="00407805"/>
    <w:rsid w:val="00464DA0"/>
    <w:rsid w:val="00480BA1"/>
    <w:rsid w:val="004827EA"/>
    <w:rsid w:val="0048659E"/>
    <w:rsid w:val="004A5776"/>
    <w:rsid w:val="004B73A7"/>
    <w:rsid w:val="004E39DB"/>
    <w:rsid w:val="00537140"/>
    <w:rsid w:val="00540A09"/>
    <w:rsid w:val="00541CD7"/>
    <w:rsid w:val="0056571D"/>
    <w:rsid w:val="0057230A"/>
    <w:rsid w:val="005A0C57"/>
    <w:rsid w:val="005A5EA4"/>
    <w:rsid w:val="005B35DC"/>
    <w:rsid w:val="005B7EF5"/>
    <w:rsid w:val="005E41FE"/>
    <w:rsid w:val="005F012A"/>
    <w:rsid w:val="00606B38"/>
    <w:rsid w:val="006238C2"/>
    <w:rsid w:val="00646170"/>
    <w:rsid w:val="006461DA"/>
    <w:rsid w:val="006A21ED"/>
    <w:rsid w:val="006B35B5"/>
    <w:rsid w:val="006C648F"/>
    <w:rsid w:val="006D10A2"/>
    <w:rsid w:val="006D3580"/>
    <w:rsid w:val="006F178D"/>
    <w:rsid w:val="006F6965"/>
    <w:rsid w:val="007221FB"/>
    <w:rsid w:val="00740E0B"/>
    <w:rsid w:val="00744026"/>
    <w:rsid w:val="007920B0"/>
    <w:rsid w:val="007B51C4"/>
    <w:rsid w:val="007C015D"/>
    <w:rsid w:val="007D78E6"/>
    <w:rsid w:val="008353DA"/>
    <w:rsid w:val="00873110"/>
    <w:rsid w:val="00885746"/>
    <w:rsid w:val="008A6EFA"/>
    <w:rsid w:val="008B16A1"/>
    <w:rsid w:val="008D406A"/>
    <w:rsid w:val="008E3E8F"/>
    <w:rsid w:val="008F4A58"/>
    <w:rsid w:val="008F5447"/>
    <w:rsid w:val="009340D5"/>
    <w:rsid w:val="00936C9B"/>
    <w:rsid w:val="00966ABC"/>
    <w:rsid w:val="009852E3"/>
    <w:rsid w:val="00986B02"/>
    <w:rsid w:val="0099128E"/>
    <w:rsid w:val="009A1D38"/>
    <w:rsid w:val="009D0DAC"/>
    <w:rsid w:val="009D5748"/>
    <w:rsid w:val="009F0957"/>
    <w:rsid w:val="00A13203"/>
    <w:rsid w:val="00A40A7F"/>
    <w:rsid w:val="00A4279E"/>
    <w:rsid w:val="00A5232D"/>
    <w:rsid w:val="00A550E2"/>
    <w:rsid w:val="00A9242A"/>
    <w:rsid w:val="00B322DF"/>
    <w:rsid w:val="00B97BBB"/>
    <w:rsid w:val="00BB6B67"/>
    <w:rsid w:val="00C72F31"/>
    <w:rsid w:val="00CB08E9"/>
    <w:rsid w:val="00CB4559"/>
    <w:rsid w:val="00D07E66"/>
    <w:rsid w:val="00D102CD"/>
    <w:rsid w:val="00D312E7"/>
    <w:rsid w:val="00D57537"/>
    <w:rsid w:val="00D626BC"/>
    <w:rsid w:val="00D73027"/>
    <w:rsid w:val="00D81C69"/>
    <w:rsid w:val="00DB2C4A"/>
    <w:rsid w:val="00DE00FE"/>
    <w:rsid w:val="00DE069D"/>
    <w:rsid w:val="00DF5FB1"/>
    <w:rsid w:val="00E01AB4"/>
    <w:rsid w:val="00E554A8"/>
    <w:rsid w:val="00E6161E"/>
    <w:rsid w:val="00E63C66"/>
    <w:rsid w:val="00E95199"/>
    <w:rsid w:val="00EB01AA"/>
    <w:rsid w:val="00EB5F5F"/>
    <w:rsid w:val="00EC5B84"/>
    <w:rsid w:val="00EE0EB7"/>
    <w:rsid w:val="00EE1ACD"/>
    <w:rsid w:val="00EE6616"/>
    <w:rsid w:val="00F12D93"/>
    <w:rsid w:val="00F3423E"/>
    <w:rsid w:val="00F36B24"/>
    <w:rsid w:val="00F37D50"/>
    <w:rsid w:val="00F663E3"/>
    <w:rsid w:val="00F9626D"/>
    <w:rsid w:val="00FB27F8"/>
    <w:rsid w:val="00FC2EF2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67B72-60DF-4F7E-A1CE-3E48C438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135"/>
  </w:style>
  <w:style w:type="paragraph" w:styleId="2">
    <w:name w:val="heading 2"/>
    <w:basedOn w:val="a"/>
    <w:link w:val="20"/>
    <w:uiPriority w:val="9"/>
    <w:qFormat/>
    <w:rsid w:val="008A6E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6B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07E66"/>
    <w:pPr>
      <w:ind w:left="720"/>
      <w:contextualSpacing/>
    </w:pPr>
  </w:style>
  <w:style w:type="paragraph" w:customStyle="1" w:styleId="formattext">
    <w:name w:val="formattext"/>
    <w:basedOn w:val="a"/>
    <w:rsid w:val="0040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97BBB"/>
    <w:pPr>
      <w:spacing w:after="0" w:line="240" w:lineRule="auto"/>
    </w:pPr>
  </w:style>
  <w:style w:type="character" w:customStyle="1" w:styleId="searchresult">
    <w:name w:val="search_result"/>
    <w:basedOn w:val="a0"/>
    <w:rsid w:val="00B97BBB"/>
  </w:style>
  <w:style w:type="character" w:styleId="a5">
    <w:name w:val="Hyperlink"/>
    <w:basedOn w:val="a0"/>
    <w:uiPriority w:val="99"/>
    <w:unhideWhenUsed/>
    <w:rsid w:val="00E01A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6E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99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2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3AF5-5352-4784-8F63-7DB28182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Artur Azatovich</cp:lastModifiedBy>
  <cp:revision>2</cp:revision>
  <cp:lastPrinted>2025-08-18T14:11:00Z</cp:lastPrinted>
  <dcterms:created xsi:type="dcterms:W3CDTF">2025-08-25T06:12:00Z</dcterms:created>
  <dcterms:modified xsi:type="dcterms:W3CDTF">2025-08-25T06:12:00Z</dcterms:modified>
</cp:coreProperties>
</file>