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A5820" w14:textId="77777777" w:rsidR="007A1AA8" w:rsidRPr="001D61D3" w:rsidRDefault="007A1AA8">
      <w:pPr>
        <w:jc w:val="center"/>
        <w:rPr>
          <w:b/>
          <w:kern w:val="32"/>
          <w:sz w:val="24"/>
          <w:szCs w:val="24"/>
        </w:rPr>
      </w:pPr>
      <w:r w:rsidRPr="001D61D3">
        <w:rPr>
          <w:b/>
          <w:kern w:val="32"/>
          <w:sz w:val="24"/>
          <w:szCs w:val="24"/>
        </w:rPr>
        <w:t>СРАВНИТЕЛЬНАЯ ТАБЛИЦА</w:t>
      </w:r>
    </w:p>
    <w:p w14:paraId="0F19DF55" w14:textId="54E50AFF" w:rsidR="00A4040B" w:rsidRPr="004662DA" w:rsidRDefault="007A1AA8" w:rsidP="00A4040B">
      <w:pPr>
        <w:jc w:val="center"/>
        <w:rPr>
          <w:b/>
          <w:bCs/>
          <w:sz w:val="24"/>
          <w:szCs w:val="24"/>
        </w:rPr>
      </w:pPr>
      <w:r w:rsidRPr="004662DA">
        <w:rPr>
          <w:b/>
          <w:kern w:val="32"/>
          <w:sz w:val="24"/>
          <w:szCs w:val="24"/>
        </w:rPr>
        <w:t xml:space="preserve">к проекту </w:t>
      </w:r>
      <w:r w:rsidR="00A4040B" w:rsidRPr="004662DA">
        <w:rPr>
          <w:b/>
          <w:kern w:val="32"/>
          <w:sz w:val="24"/>
          <w:szCs w:val="24"/>
        </w:rPr>
        <w:t>з</w:t>
      </w:r>
      <w:r w:rsidRPr="004662DA">
        <w:rPr>
          <w:b/>
          <w:kern w:val="32"/>
          <w:sz w:val="24"/>
          <w:szCs w:val="24"/>
        </w:rPr>
        <w:t xml:space="preserve">акона Республики Татарстан </w:t>
      </w:r>
      <w:r w:rsidR="00A4040B" w:rsidRPr="004662DA">
        <w:rPr>
          <w:rFonts w:eastAsiaTheme="minorEastAsia"/>
          <w:b/>
          <w:sz w:val="24"/>
          <w:szCs w:val="24"/>
        </w:rPr>
        <w:t>«</w:t>
      </w:r>
      <w:r w:rsidR="00A4040B" w:rsidRPr="004662DA">
        <w:rPr>
          <w:b/>
          <w:bCs/>
          <w:sz w:val="24"/>
          <w:szCs w:val="24"/>
        </w:rPr>
        <w:t xml:space="preserve">Об упразднении поселка </w:t>
      </w:r>
      <w:proofErr w:type="spellStart"/>
      <w:r w:rsidR="00A4040B" w:rsidRPr="004662DA">
        <w:rPr>
          <w:b/>
          <w:bCs/>
          <w:sz w:val="24"/>
          <w:szCs w:val="24"/>
        </w:rPr>
        <w:t>Ямбурово</w:t>
      </w:r>
      <w:proofErr w:type="spellEnd"/>
      <w:r w:rsidR="00A4040B" w:rsidRPr="004662DA">
        <w:rPr>
          <w:b/>
          <w:bCs/>
          <w:sz w:val="24"/>
          <w:szCs w:val="24"/>
        </w:rPr>
        <w:t xml:space="preserve"> Балтасинского района Республики Татарстан и </w:t>
      </w:r>
      <w:r w:rsidR="003102E3">
        <w:rPr>
          <w:b/>
          <w:bCs/>
          <w:sz w:val="24"/>
          <w:szCs w:val="24"/>
        </w:rPr>
        <w:t xml:space="preserve">о </w:t>
      </w:r>
      <w:r w:rsidR="00A4040B" w:rsidRPr="004662DA">
        <w:rPr>
          <w:b/>
          <w:bCs/>
          <w:sz w:val="24"/>
          <w:szCs w:val="24"/>
        </w:rPr>
        <w:t xml:space="preserve">внесении изменений в </w:t>
      </w:r>
      <w:r w:rsidR="008F1967" w:rsidRPr="004662DA">
        <w:rPr>
          <w:b/>
          <w:bCs/>
          <w:sz w:val="24"/>
          <w:szCs w:val="24"/>
        </w:rPr>
        <w:t>З</w:t>
      </w:r>
      <w:r w:rsidR="00A4040B" w:rsidRPr="004662DA">
        <w:rPr>
          <w:b/>
          <w:bCs/>
          <w:sz w:val="24"/>
          <w:szCs w:val="24"/>
        </w:rPr>
        <w:t>акон Республики Татарстан «Об установлении границ территорий и статусе муниципального образования «Балтасинский муниципальный район» и муниципальных образований в его составе»</w:t>
      </w:r>
    </w:p>
    <w:p w14:paraId="63407E20" w14:textId="19D039BC" w:rsidR="007A1AA8" w:rsidRPr="002D7EE3" w:rsidRDefault="007A1AA8" w:rsidP="00A4040B">
      <w:pPr>
        <w:jc w:val="center"/>
        <w:rPr>
          <w:b/>
          <w:sz w:val="24"/>
          <w:szCs w:val="24"/>
        </w:rPr>
      </w:pPr>
    </w:p>
    <w:p w14:paraId="3C338A56" w14:textId="77777777" w:rsidR="001E15A9" w:rsidRPr="00464A11" w:rsidRDefault="001E15A9" w:rsidP="001E15A9">
      <w:pPr>
        <w:jc w:val="center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"/>
        <w:gridCol w:w="6389"/>
        <w:gridCol w:w="1874"/>
        <w:gridCol w:w="6389"/>
      </w:tblGrid>
      <w:tr w:rsidR="007A1AA8" w:rsidRPr="008B0EC3" w14:paraId="225783A1" w14:textId="77777777" w:rsidTr="007C487A">
        <w:tc>
          <w:tcPr>
            <w:tcW w:w="511" w:type="dxa"/>
            <w:shd w:val="clear" w:color="auto" w:fill="auto"/>
            <w:vAlign w:val="center"/>
          </w:tcPr>
          <w:p w14:paraId="6EF79C8C" w14:textId="77777777" w:rsidR="006D0A14" w:rsidRPr="006D0A14" w:rsidRDefault="007A1AA8" w:rsidP="006D0A14">
            <w:pPr>
              <w:jc w:val="center"/>
              <w:rPr>
                <w:kern w:val="32"/>
                <w:sz w:val="24"/>
                <w:szCs w:val="24"/>
              </w:rPr>
            </w:pPr>
            <w:r w:rsidRPr="006D0A14">
              <w:rPr>
                <w:kern w:val="32"/>
                <w:sz w:val="24"/>
                <w:szCs w:val="24"/>
              </w:rPr>
              <w:t>№</w:t>
            </w:r>
          </w:p>
          <w:p w14:paraId="204ED09F" w14:textId="302D1A11" w:rsidR="007A1AA8" w:rsidRPr="006D0A14" w:rsidRDefault="007A1AA8" w:rsidP="006D0A14">
            <w:pPr>
              <w:jc w:val="center"/>
              <w:rPr>
                <w:kern w:val="32"/>
                <w:sz w:val="24"/>
                <w:szCs w:val="24"/>
              </w:rPr>
            </w:pPr>
            <w:r w:rsidRPr="006D0A14">
              <w:rPr>
                <w:kern w:val="32"/>
                <w:sz w:val="24"/>
                <w:szCs w:val="24"/>
              </w:rPr>
              <w:t>п/п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0AA63344" w14:textId="77777777" w:rsidR="007A1AA8" w:rsidRPr="008B0EC3" w:rsidRDefault="007A1AA8">
            <w:pPr>
              <w:jc w:val="center"/>
              <w:rPr>
                <w:kern w:val="32"/>
                <w:sz w:val="24"/>
                <w:szCs w:val="24"/>
              </w:rPr>
            </w:pPr>
            <w:r w:rsidRPr="008B0EC3">
              <w:rPr>
                <w:kern w:val="32"/>
                <w:sz w:val="24"/>
                <w:szCs w:val="24"/>
              </w:rPr>
              <w:t xml:space="preserve">Действующая редакция 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5096077" w14:textId="77777777" w:rsidR="007A1AA8" w:rsidRPr="008B0EC3" w:rsidRDefault="007A1AA8">
            <w:pPr>
              <w:ind w:left="-198" w:right="-187"/>
              <w:jc w:val="center"/>
              <w:rPr>
                <w:kern w:val="32"/>
                <w:sz w:val="24"/>
                <w:szCs w:val="24"/>
              </w:rPr>
            </w:pPr>
            <w:r w:rsidRPr="008B0EC3">
              <w:rPr>
                <w:kern w:val="32"/>
                <w:sz w:val="24"/>
                <w:szCs w:val="24"/>
              </w:rPr>
              <w:t>Предлагаемые изменения</w:t>
            </w:r>
          </w:p>
        </w:tc>
        <w:tc>
          <w:tcPr>
            <w:tcW w:w="6389" w:type="dxa"/>
            <w:shd w:val="clear" w:color="auto" w:fill="auto"/>
            <w:vAlign w:val="center"/>
          </w:tcPr>
          <w:p w14:paraId="73C687E0" w14:textId="77777777" w:rsidR="007A1AA8" w:rsidRPr="008B0EC3" w:rsidRDefault="007A1AA8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 xml:space="preserve">Редакция </w:t>
            </w:r>
            <w:r w:rsidRPr="008B0EC3">
              <w:rPr>
                <w:kern w:val="32"/>
                <w:sz w:val="24"/>
                <w:szCs w:val="24"/>
              </w:rPr>
              <w:t>с учетом предлагаемых изменений</w:t>
            </w:r>
          </w:p>
        </w:tc>
      </w:tr>
      <w:tr w:rsidR="006D0A14" w:rsidRPr="00857CCC" w14:paraId="284750AA" w14:textId="77777777" w:rsidTr="007C487A">
        <w:trPr>
          <w:trHeight w:val="416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D4E99" w14:textId="77777777" w:rsidR="003053B2" w:rsidRDefault="003053B2" w:rsidP="006D0A14">
            <w:pPr>
              <w:jc w:val="center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>1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D067E" w14:textId="77777777" w:rsidR="003053B2" w:rsidRPr="000B35E1" w:rsidRDefault="003053B2" w:rsidP="003927F0">
            <w:pPr>
              <w:pStyle w:val="ae"/>
              <w:ind w:firstLine="394"/>
              <w:rPr>
                <w:szCs w:val="28"/>
              </w:rPr>
            </w:pPr>
            <w:r w:rsidRPr="00617B0B">
              <w:rPr>
                <w:szCs w:val="28"/>
              </w:rPr>
              <w:t xml:space="preserve">Кугунурское сельское поселение: село </w:t>
            </w:r>
            <w:proofErr w:type="spellStart"/>
            <w:r w:rsidRPr="00617B0B">
              <w:rPr>
                <w:szCs w:val="28"/>
              </w:rPr>
              <w:t>Кугунур</w:t>
            </w:r>
            <w:proofErr w:type="spellEnd"/>
            <w:r w:rsidRPr="00617B0B">
              <w:rPr>
                <w:szCs w:val="28"/>
              </w:rPr>
              <w:t xml:space="preserve"> (административный центр), села </w:t>
            </w:r>
            <w:proofErr w:type="spellStart"/>
            <w:r w:rsidRPr="00617B0B">
              <w:rPr>
                <w:szCs w:val="28"/>
              </w:rPr>
              <w:t>Кургем</w:t>
            </w:r>
            <w:proofErr w:type="spellEnd"/>
            <w:r w:rsidRPr="00617B0B">
              <w:rPr>
                <w:szCs w:val="28"/>
              </w:rPr>
              <w:t xml:space="preserve">, </w:t>
            </w:r>
            <w:proofErr w:type="spellStart"/>
            <w:r w:rsidRPr="00617B0B">
              <w:rPr>
                <w:szCs w:val="28"/>
              </w:rPr>
              <w:t>Шуда</w:t>
            </w:r>
            <w:proofErr w:type="spellEnd"/>
            <w:r w:rsidRPr="00617B0B">
              <w:rPr>
                <w:szCs w:val="28"/>
              </w:rPr>
              <w:t xml:space="preserve">, деревни </w:t>
            </w:r>
            <w:proofErr w:type="spellStart"/>
            <w:r w:rsidRPr="00617B0B">
              <w:rPr>
                <w:szCs w:val="28"/>
              </w:rPr>
              <w:t>Дурга</w:t>
            </w:r>
            <w:proofErr w:type="spellEnd"/>
            <w:r w:rsidRPr="00617B0B">
              <w:rPr>
                <w:szCs w:val="28"/>
              </w:rPr>
              <w:t xml:space="preserve">, </w:t>
            </w:r>
            <w:proofErr w:type="spellStart"/>
            <w:r w:rsidRPr="00617B0B">
              <w:rPr>
                <w:szCs w:val="28"/>
              </w:rPr>
              <w:t>Куремьял</w:t>
            </w:r>
            <w:proofErr w:type="spellEnd"/>
            <w:r w:rsidRPr="00617B0B">
              <w:rPr>
                <w:szCs w:val="28"/>
              </w:rPr>
              <w:t xml:space="preserve">, </w:t>
            </w:r>
            <w:proofErr w:type="spellStart"/>
            <w:r w:rsidRPr="00617B0B">
              <w:rPr>
                <w:szCs w:val="28"/>
              </w:rPr>
              <w:t>Кускем</w:t>
            </w:r>
            <w:proofErr w:type="spellEnd"/>
            <w:r w:rsidRPr="00617B0B">
              <w:rPr>
                <w:szCs w:val="28"/>
              </w:rPr>
              <w:t xml:space="preserve">, </w:t>
            </w:r>
            <w:proofErr w:type="spellStart"/>
            <w:r w:rsidRPr="00617B0B">
              <w:rPr>
                <w:szCs w:val="28"/>
              </w:rPr>
              <w:t>Улисьял</w:t>
            </w:r>
            <w:proofErr w:type="spellEnd"/>
            <w:r w:rsidRPr="00617B0B">
              <w:rPr>
                <w:b/>
                <w:bCs/>
                <w:szCs w:val="28"/>
              </w:rPr>
              <w:t xml:space="preserve">, поселок </w:t>
            </w:r>
            <w:proofErr w:type="spellStart"/>
            <w:r w:rsidRPr="00617B0B">
              <w:rPr>
                <w:b/>
                <w:bCs/>
                <w:szCs w:val="28"/>
              </w:rPr>
              <w:t>Ямбурово</w:t>
            </w:r>
            <w:proofErr w:type="spellEnd"/>
            <w:r w:rsidRPr="00617B0B">
              <w:rPr>
                <w:szCs w:val="28"/>
              </w:rPr>
              <w:t>;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806AD" w14:textId="77777777" w:rsidR="00B029DA" w:rsidRDefault="003053B2" w:rsidP="00392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B0B">
              <w:rPr>
                <w:sz w:val="24"/>
                <w:szCs w:val="24"/>
              </w:rPr>
              <w:t xml:space="preserve"> в абзаце шестом статьи 3 слова</w:t>
            </w:r>
          </w:p>
          <w:p w14:paraId="6A4EF17A" w14:textId="159B2499" w:rsidR="003053B2" w:rsidRPr="000B35E1" w:rsidRDefault="003053B2" w:rsidP="00392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7B0B">
              <w:rPr>
                <w:sz w:val="24"/>
                <w:szCs w:val="24"/>
              </w:rPr>
              <w:t xml:space="preserve">«, поселок </w:t>
            </w:r>
            <w:proofErr w:type="spellStart"/>
            <w:r w:rsidRPr="00617B0B">
              <w:rPr>
                <w:sz w:val="24"/>
                <w:szCs w:val="24"/>
              </w:rPr>
              <w:t>Ямбурово</w:t>
            </w:r>
            <w:proofErr w:type="spellEnd"/>
            <w:r w:rsidRPr="00617B0B">
              <w:rPr>
                <w:sz w:val="24"/>
                <w:szCs w:val="24"/>
              </w:rPr>
              <w:t>» исключить</w:t>
            </w:r>
            <w:r w:rsidR="007401EC">
              <w:rPr>
                <w:sz w:val="24"/>
                <w:szCs w:val="24"/>
              </w:rPr>
              <w:t>;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92D020" w14:textId="77777777" w:rsidR="003053B2" w:rsidRPr="006777C4" w:rsidRDefault="003053B2" w:rsidP="003927F0">
            <w:pPr>
              <w:keepNext/>
              <w:ind w:firstLine="477"/>
              <w:contextualSpacing/>
              <w:jc w:val="both"/>
              <w:rPr>
                <w:sz w:val="24"/>
                <w:szCs w:val="24"/>
              </w:rPr>
            </w:pPr>
            <w:r w:rsidRPr="00617B0B">
              <w:rPr>
                <w:sz w:val="24"/>
                <w:szCs w:val="24"/>
              </w:rPr>
              <w:t xml:space="preserve">Кугунурское сельское поселение: село </w:t>
            </w:r>
            <w:proofErr w:type="spellStart"/>
            <w:r w:rsidRPr="00617B0B">
              <w:rPr>
                <w:sz w:val="24"/>
                <w:szCs w:val="24"/>
              </w:rPr>
              <w:t>Кугунур</w:t>
            </w:r>
            <w:proofErr w:type="spellEnd"/>
            <w:r w:rsidRPr="00617B0B">
              <w:rPr>
                <w:sz w:val="24"/>
                <w:szCs w:val="24"/>
              </w:rPr>
              <w:t xml:space="preserve"> (административный центр), села </w:t>
            </w:r>
            <w:proofErr w:type="spellStart"/>
            <w:r w:rsidRPr="00617B0B">
              <w:rPr>
                <w:sz w:val="24"/>
                <w:szCs w:val="24"/>
              </w:rPr>
              <w:t>Кургем</w:t>
            </w:r>
            <w:proofErr w:type="spellEnd"/>
            <w:r w:rsidRPr="00617B0B">
              <w:rPr>
                <w:sz w:val="24"/>
                <w:szCs w:val="24"/>
              </w:rPr>
              <w:t xml:space="preserve">, </w:t>
            </w:r>
            <w:proofErr w:type="spellStart"/>
            <w:r w:rsidRPr="00617B0B">
              <w:rPr>
                <w:sz w:val="24"/>
                <w:szCs w:val="24"/>
              </w:rPr>
              <w:t>Шуда</w:t>
            </w:r>
            <w:proofErr w:type="spellEnd"/>
            <w:r w:rsidRPr="00617B0B">
              <w:rPr>
                <w:sz w:val="24"/>
                <w:szCs w:val="24"/>
              </w:rPr>
              <w:t xml:space="preserve">, деревни </w:t>
            </w:r>
            <w:proofErr w:type="spellStart"/>
            <w:r w:rsidRPr="00617B0B">
              <w:rPr>
                <w:sz w:val="24"/>
                <w:szCs w:val="24"/>
              </w:rPr>
              <w:t>Дурга</w:t>
            </w:r>
            <w:proofErr w:type="spellEnd"/>
            <w:r w:rsidRPr="00617B0B">
              <w:rPr>
                <w:sz w:val="24"/>
                <w:szCs w:val="24"/>
              </w:rPr>
              <w:t xml:space="preserve">, </w:t>
            </w:r>
            <w:proofErr w:type="spellStart"/>
            <w:r w:rsidRPr="00617B0B">
              <w:rPr>
                <w:sz w:val="24"/>
                <w:szCs w:val="24"/>
              </w:rPr>
              <w:t>Куремьял</w:t>
            </w:r>
            <w:proofErr w:type="spellEnd"/>
            <w:r w:rsidRPr="00617B0B">
              <w:rPr>
                <w:sz w:val="24"/>
                <w:szCs w:val="24"/>
              </w:rPr>
              <w:t xml:space="preserve">, </w:t>
            </w:r>
            <w:proofErr w:type="spellStart"/>
            <w:r w:rsidRPr="00617B0B">
              <w:rPr>
                <w:sz w:val="24"/>
                <w:szCs w:val="24"/>
              </w:rPr>
              <w:t>Кускем</w:t>
            </w:r>
            <w:proofErr w:type="spellEnd"/>
            <w:r w:rsidRPr="00617B0B">
              <w:rPr>
                <w:sz w:val="24"/>
                <w:szCs w:val="24"/>
              </w:rPr>
              <w:t xml:space="preserve">, </w:t>
            </w:r>
            <w:proofErr w:type="spellStart"/>
            <w:r w:rsidRPr="00617B0B">
              <w:rPr>
                <w:sz w:val="24"/>
                <w:szCs w:val="24"/>
              </w:rPr>
              <w:t>Улисьял</w:t>
            </w:r>
            <w:proofErr w:type="spellEnd"/>
            <w:r w:rsidRPr="00617B0B">
              <w:rPr>
                <w:sz w:val="24"/>
                <w:szCs w:val="24"/>
              </w:rPr>
              <w:t>;</w:t>
            </w:r>
          </w:p>
        </w:tc>
      </w:tr>
      <w:tr w:rsidR="007A1AA8" w:rsidRPr="00857CCC" w14:paraId="604940E9" w14:textId="77777777" w:rsidTr="007C487A">
        <w:trPr>
          <w:trHeight w:val="4660"/>
        </w:trPr>
        <w:tc>
          <w:tcPr>
            <w:tcW w:w="511" w:type="dxa"/>
            <w:tcBorders>
              <w:bottom w:val="nil"/>
            </w:tcBorders>
            <w:shd w:val="clear" w:color="auto" w:fill="auto"/>
          </w:tcPr>
          <w:p w14:paraId="126176A8" w14:textId="75DFD833" w:rsidR="007A1AA8" w:rsidRPr="00857CCC" w:rsidRDefault="007401EC" w:rsidP="006D0A14">
            <w:pPr>
              <w:jc w:val="center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lastRenderedPageBreak/>
              <w:t>2</w:t>
            </w:r>
          </w:p>
        </w:tc>
        <w:tc>
          <w:tcPr>
            <w:tcW w:w="6389" w:type="dxa"/>
            <w:tcBorders>
              <w:bottom w:val="nil"/>
            </w:tcBorders>
            <w:shd w:val="clear" w:color="auto" w:fill="auto"/>
          </w:tcPr>
          <w:p w14:paraId="4011C33A" w14:textId="3DE3C5F3" w:rsidR="007A1AA8" w:rsidRPr="00857CCC" w:rsidRDefault="0076488E">
            <w:pPr>
              <w:jc w:val="center"/>
              <w:rPr>
                <w:kern w:val="32"/>
                <w:sz w:val="24"/>
                <w:szCs w:val="24"/>
              </w:rPr>
            </w:pPr>
            <w:r w:rsidRPr="001141C1">
              <w:rPr>
                <w:noProof/>
                <w:kern w:val="32"/>
                <w:sz w:val="24"/>
                <w:szCs w:val="24"/>
              </w:rPr>
              <w:drawing>
                <wp:inline distT="0" distB="0" distL="0" distR="0" wp14:anchorId="259DD857" wp14:editId="30D03090">
                  <wp:extent cx="4000500" cy="5705475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570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</w:tcPr>
          <w:p w14:paraId="7D959FED" w14:textId="77777777" w:rsidR="006D0A14" w:rsidRDefault="007A1AA8" w:rsidP="006D0A14">
            <w:pPr>
              <w:rPr>
                <w:kern w:val="32"/>
                <w:sz w:val="24"/>
                <w:szCs w:val="24"/>
              </w:rPr>
            </w:pPr>
            <w:r w:rsidRPr="00857CCC">
              <w:rPr>
                <w:kern w:val="32"/>
                <w:sz w:val="24"/>
                <w:szCs w:val="24"/>
              </w:rPr>
              <w:t>приложение 1</w:t>
            </w:r>
          </w:p>
          <w:p w14:paraId="047B6AC1" w14:textId="3669679B" w:rsidR="007A1AA8" w:rsidRPr="00857CCC" w:rsidRDefault="007A1AA8" w:rsidP="006D0A14">
            <w:pPr>
              <w:rPr>
                <w:kern w:val="32"/>
                <w:sz w:val="24"/>
                <w:szCs w:val="24"/>
              </w:rPr>
            </w:pPr>
            <w:r w:rsidRPr="00857CCC">
              <w:rPr>
                <w:kern w:val="32"/>
                <w:sz w:val="24"/>
                <w:szCs w:val="24"/>
              </w:rPr>
              <w:t>изложить в следующей редакции:</w:t>
            </w:r>
          </w:p>
        </w:tc>
        <w:tc>
          <w:tcPr>
            <w:tcW w:w="6389" w:type="dxa"/>
            <w:tcBorders>
              <w:bottom w:val="nil"/>
            </w:tcBorders>
            <w:shd w:val="clear" w:color="auto" w:fill="auto"/>
          </w:tcPr>
          <w:p w14:paraId="0DBB2A0F" w14:textId="741D6125" w:rsidR="008C0FE0" w:rsidRPr="00857CCC" w:rsidRDefault="005E6E08">
            <w:pPr>
              <w:jc w:val="center"/>
              <w:rPr>
                <w:kern w:val="32"/>
                <w:sz w:val="24"/>
                <w:szCs w:val="24"/>
              </w:rPr>
            </w:pPr>
            <w:r w:rsidRPr="00DE6806">
              <w:rPr>
                <w:noProof/>
              </w:rPr>
              <w:drawing>
                <wp:inline distT="0" distB="0" distL="0" distR="0" wp14:anchorId="2624C43A" wp14:editId="09779783">
                  <wp:extent cx="4007162" cy="5823245"/>
                  <wp:effectExtent l="0" t="0" r="0" b="6350"/>
                  <wp:docPr id="2" name="Рисунок 2" descr="C:\Users\Zal\Downloads\Балтасинский_закон-2025-1 (Ямбурово)_ру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l\Downloads\Балтасинский_закон-2025-1 (Ямбурово)_ру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400" cy="584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43C" w:rsidRPr="00857CCC" w14:paraId="4E16A6D6" w14:textId="77777777" w:rsidTr="007C487A">
        <w:trPr>
          <w:trHeight w:val="416"/>
        </w:trPr>
        <w:tc>
          <w:tcPr>
            <w:tcW w:w="511" w:type="dxa"/>
            <w:tcBorders>
              <w:top w:val="nil"/>
              <w:bottom w:val="nil"/>
            </w:tcBorders>
            <w:shd w:val="clear" w:color="auto" w:fill="auto"/>
          </w:tcPr>
          <w:p w14:paraId="754C2513" w14:textId="77777777" w:rsidR="009F543C" w:rsidRDefault="009F543C" w:rsidP="006D0A14">
            <w:pPr>
              <w:jc w:val="center"/>
              <w:rPr>
                <w:kern w:val="32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p w14:paraId="05374277" w14:textId="77777777" w:rsidR="001E15A9" w:rsidRDefault="001E15A9" w:rsidP="00BE6E88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3FD8CBF" w14:textId="77777777" w:rsidR="00BE6E88" w:rsidRPr="00BE6E88" w:rsidRDefault="00BE6E88" w:rsidP="00BE6E88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6E88">
              <w:rPr>
                <w:sz w:val="24"/>
                <w:szCs w:val="24"/>
              </w:rPr>
              <w:t>Городское и сельские поселения,</w:t>
            </w:r>
          </w:p>
          <w:p w14:paraId="210D5A19" w14:textId="77777777" w:rsidR="00BE6E88" w:rsidRPr="00BE6E88" w:rsidRDefault="00BE6E88" w:rsidP="00BE6E88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6E88">
              <w:rPr>
                <w:sz w:val="24"/>
                <w:szCs w:val="24"/>
              </w:rPr>
              <w:t>входящие в состав муниципального образования</w:t>
            </w:r>
          </w:p>
          <w:p w14:paraId="18463B57" w14:textId="77777777" w:rsidR="009F543C" w:rsidRDefault="00BE6E88" w:rsidP="00BE6E88">
            <w:pPr>
              <w:pageBreakBefore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BE6E88">
              <w:rPr>
                <w:sz w:val="24"/>
                <w:szCs w:val="24"/>
              </w:rPr>
              <w:lastRenderedPageBreak/>
              <w:t>«</w:t>
            </w:r>
            <w:r w:rsidR="00AB5C1E" w:rsidRPr="00AB5C1E">
              <w:rPr>
                <w:sz w:val="24"/>
                <w:szCs w:val="24"/>
              </w:rPr>
              <w:t>Балтасинский</w:t>
            </w:r>
            <w:r w:rsidRPr="00BE6E88">
              <w:rPr>
                <w:sz w:val="24"/>
                <w:szCs w:val="24"/>
              </w:rPr>
              <w:t xml:space="preserve"> муниципальный район»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auto"/>
          </w:tcPr>
          <w:p w14:paraId="595F2C4E" w14:textId="77777777" w:rsidR="009F543C" w:rsidRDefault="009F543C" w:rsidP="009F54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p w14:paraId="333392EA" w14:textId="77777777" w:rsidR="001E15A9" w:rsidRDefault="001E15A9" w:rsidP="00BE6E88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97E808" w14:textId="77777777" w:rsidR="00BE6E88" w:rsidRPr="00BE6E88" w:rsidRDefault="00BE6E88" w:rsidP="00BE6E88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6E88">
              <w:rPr>
                <w:sz w:val="24"/>
                <w:szCs w:val="24"/>
              </w:rPr>
              <w:t>Городское и сельские поселения,</w:t>
            </w:r>
          </w:p>
          <w:p w14:paraId="4AAD709E" w14:textId="77777777" w:rsidR="00BE6E88" w:rsidRPr="00BE6E88" w:rsidRDefault="00BE6E88" w:rsidP="00BE6E88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6E88">
              <w:rPr>
                <w:sz w:val="24"/>
                <w:szCs w:val="24"/>
              </w:rPr>
              <w:t>входящие в состав муниципального образования</w:t>
            </w:r>
          </w:p>
          <w:p w14:paraId="7AC644F2" w14:textId="77777777" w:rsidR="0046736F" w:rsidRDefault="00BE6E88" w:rsidP="00BE6E88">
            <w:pPr>
              <w:pageBreakBefore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 w:rsidRPr="00BE6E88">
              <w:rPr>
                <w:sz w:val="24"/>
                <w:szCs w:val="24"/>
              </w:rPr>
              <w:lastRenderedPageBreak/>
              <w:t>«</w:t>
            </w:r>
            <w:r w:rsidR="00AB5C1E" w:rsidRPr="00AB5C1E">
              <w:rPr>
                <w:sz w:val="24"/>
                <w:szCs w:val="24"/>
              </w:rPr>
              <w:t>Балтасинский</w:t>
            </w:r>
            <w:r w:rsidRPr="00BE6E88">
              <w:rPr>
                <w:sz w:val="24"/>
                <w:szCs w:val="24"/>
              </w:rPr>
              <w:t xml:space="preserve"> муниципальный район»</w:t>
            </w:r>
          </w:p>
          <w:p w14:paraId="234FF92B" w14:textId="77777777" w:rsidR="00BE6E88" w:rsidRDefault="00BE6E88" w:rsidP="00BE6E88">
            <w:pPr>
              <w:pageBreakBefore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</w:p>
        </w:tc>
      </w:tr>
      <w:tr w:rsidR="009F543C" w:rsidRPr="00857CCC" w14:paraId="457B8ACB" w14:textId="77777777" w:rsidTr="007C487A">
        <w:trPr>
          <w:trHeight w:val="416"/>
        </w:trPr>
        <w:tc>
          <w:tcPr>
            <w:tcW w:w="511" w:type="dxa"/>
            <w:tcBorders>
              <w:top w:val="nil"/>
              <w:bottom w:val="nil"/>
            </w:tcBorders>
            <w:shd w:val="clear" w:color="auto" w:fill="auto"/>
          </w:tcPr>
          <w:p w14:paraId="560B2CC4" w14:textId="77777777" w:rsidR="009F543C" w:rsidRDefault="009F543C" w:rsidP="006D0A14">
            <w:pPr>
              <w:jc w:val="center"/>
              <w:rPr>
                <w:kern w:val="32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W w:w="616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8"/>
              <w:gridCol w:w="4678"/>
            </w:tblGrid>
            <w:tr w:rsidR="009F543C" w14:paraId="073730D7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150EB" w14:textId="77777777" w:rsidR="009F543C" w:rsidRPr="000833D6" w:rsidRDefault="00673C3E" w:rsidP="00673C3E">
                  <w:pPr>
                    <w:pStyle w:val="ae"/>
                    <w:jc w:val="center"/>
                  </w:pPr>
                  <w:r>
                    <w:t>№ по</w:t>
                  </w:r>
                  <w:r w:rsidR="009F543C" w:rsidRPr="000833D6">
                    <w:t xml:space="preserve"> карте-схеме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A088F" w14:textId="77777777" w:rsidR="009F543C" w:rsidRDefault="009F543C" w:rsidP="009F543C">
                  <w:pPr>
                    <w:pStyle w:val="ae"/>
                    <w:keepNext/>
                    <w:jc w:val="center"/>
                  </w:pPr>
                  <w:r>
                    <w:t>Муниципальное образование</w:t>
                  </w:r>
                </w:p>
              </w:tc>
            </w:tr>
            <w:tr w:rsidR="00DF3CB4" w14:paraId="21415D76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9683E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00FEF1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поселок городского типа Балтаси    </w:t>
                  </w:r>
                </w:p>
              </w:tc>
            </w:tr>
            <w:tr w:rsidR="00DF3CB4" w14:paraId="416BA556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B3FA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B59D98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Бурбашское сельское поселение</w:t>
                  </w:r>
                </w:p>
              </w:tc>
            </w:tr>
            <w:tr w:rsidR="00DF3CB4" w14:paraId="48B8891E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2BB44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C7168A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Бурнакское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0D3289FC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12DB2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F2F1CA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Верхнесубашское сельское поселение</w:t>
                  </w:r>
                </w:p>
              </w:tc>
            </w:tr>
            <w:tr w:rsidR="00DF3CB4" w14:paraId="6A76F40C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4337B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97D298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Карадуванское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4F46234D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D6099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EFD189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Кугунурское сельское поселение</w:t>
                  </w:r>
                </w:p>
              </w:tc>
            </w:tr>
            <w:tr w:rsidR="00DF3CB4" w14:paraId="783D8F72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51318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7A5C8E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Малолызинское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4BC47C26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4FCC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523B93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Норминское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</w:t>
                  </w:r>
                </w:p>
              </w:tc>
            </w:tr>
            <w:tr w:rsidR="00DF3CB4" w14:paraId="35C33D86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BA07C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A8975A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Нуринерское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314D5BB8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C11C0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E1C4F3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Пижмарское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5947477C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47995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F793DDE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Салаусское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0C72490C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E581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D5F704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Смаильское сельское поселение </w:t>
                  </w:r>
                </w:p>
              </w:tc>
            </w:tr>
            <w:tr w:rsidR="00DF3CB4" w14:paraId="0DCF9375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8F6C0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CEEFBB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Сосновское сельское поселение</w:t>
                  </w:r>
                </w:p>
              </w:tc>
            </w:tr>
            <w:tr w:rsidR="00DF3CB4" w14:paraId="1D7D74CA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89DA8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A5320A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Среднекушкетское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7AA4ED4B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623F9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CF094F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Ципьинское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</w:t>
                  </w:r>
                </w:p>
              </w:tc>
            </w:tr>
            <w:tr w:rsidR="00DF3CB4" w14:paraId="092D60FF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04F08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54B840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Шишинерское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</w:t>
                  </w:r>
                </w:p>
              </w:tc>
            </w:tr>
            <w:tr w:rsidR="00DF3CB4" w14:paraId="2FC36584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EBFEC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459DCB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Шубанское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  </w:t>
                  </w:r>
                </w:p>
              </w:tc>
            </w:tr>
            <w:tr w:rsidR="00DF3CB4" w14:paraId="193CD2A7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3A9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469130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Янгуловское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</w:tbl>
          <w:p w14:paraId="4D6A1FF1" w14:textId="77777777" w:rsidR="009F543C" w:rsidRPr="008B0EC3" w:rsidRDefault="009F543C" w:rsidP="009F54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auto"/>
          </w:tcPr>
          <w:p w14:paraId="7B584121" w14:textId="77777777" w:rsidR="009F543C" w:rsidRDefault="009F543C" w:rsidP="009F54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W w:w="616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8"/>
              <w:gridCol w:w="4678"/>
            </w:tblGrid>
            <w:tr w:rsidR="009F543C" w14:paraId="25C4B1CE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7945D" w14:textId="77777777" w:rsidR="009F543C" w:rsidRPr="000833D6" w:rsidRDefault="009F543C" w:rsidP="009F543C">
                  <w:pPr>
                    <w:pStyle w:val="ae"/>
                    <w:jc w:val="center"/>
                  </w:pPr>
                  <w:r w:rsidRPr="000833D6">
                    <w:t>№ по карте-схеме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3738D" w14:textId="77777777" w:rsidR="009F543C" w:rsidRDefault="009F543C" w:rsidP="009F543C">
                  <w:pPr>
                    <w:pStyle w:val="ae"/>
                    <w:keepNext/>
                    <w:jc w:val="center"/>
                  </w:pPr>
                  <w:r>
                    <w:t>Муниципальное образование</w:t>
                  </w:r>
                </w:p>
              </w:tc>
            </w:tr>
            <w:tr w:rsidR="00DF3CB4" w14:paraId="322189EA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5ED8D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D6F929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поселок городского типа Балтаси    </w:t>
                  </w:r>
                </w:p>
              </w:tc>
            </w:tr>
            <w:tr w:rsidR="00DF3CB4" w14:paraId="77701A4A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49EB0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38A71E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Бурбашское сельское поселение</w:t>
                  </w:r>
                </w:p>
              </w:tc>
            </w:tr>
            <w:tr w:rsidR="00DF3CB4" w14:paraId="7FCD2331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D7468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57866E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Бурнакское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00946F4B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C0B1A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D2F1D5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Верхнесубашское сельское поселение</w:t>
                  </w:r>
                </w:p>
              </w:tc>
            </w:tr>
            <w:tr w:rsidR="00DF3CB4" w14:paraId="1D2030D5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E4DD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D7CF06B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Карадуванское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1843BABF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E2DCC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2FE3D2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Кугунурское сельское поселение</w:t>
                  </w:r>
                </w:p>
              </w:tc>
            </w:tr>
            <w:tr w:rsidR="00DF3CB4" w14:paraId="1D98CA64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FE17D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5A69C6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Малолызинское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0A0418E9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922BE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D68048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Норминское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</w:t>
                  </w:r>
                </w:p>
              </w:tc>
            </w:tr>
            <w:tr w:rsidR="00DF3CB4" w14:paraId="7B6FC991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C5273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733DB45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Нуринерское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42F88529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C84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D3DE01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Пижмарское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2546F133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94398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4305EC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Салаусское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7F6A7F34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FE96D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CAC167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Смаильское сельское поселение </w:t>
                  </w:r>
                </w:p>
              </w:tc>
            </w:tr>
            <w:tr w:rsidR="00DF3CB4" w14:paraId="1DD1FE49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EF895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B34E5B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Сосновское сельское поселение</w:t>
                  </w:r>
                </w:p>
              </w:tc>
            </w:tr>
            <w:tr w:rsidR="00DF3CB4" w14:paraId="45C24346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4E880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9282FE5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Среднекушкетское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  <w:tr w:rsidR="00DF3CB4" w14:paraId="5AE49FF3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BC186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5C1D81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Ципьинское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</w:t>
                  </w:r>
                </w:p>
              </w:tc>
            </w:tr>
            <w:tr w:rsidR="00DF3CB4" w14:paraId="100621D8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90F10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238DDD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Шишинерское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</w:t>
                  </w:r>
                </w:p>
              </w:tc>
            </w:tr>
            <w:tr w:rsidR="00DF3CB4" w14:paraId="593D47DC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D04AE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B95D4D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Шубанское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   </w:t>
                  </w:r>
                </w:p>
              </w:tc>
            </w:tr>
            <w:tr w:rsidR="00DF3CB4" w14:paraId="356EB4DD" w14:textId="77777777" w:rsidTr="006D0A14"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AA8D" w14:textId="77777777" w:rsidR="00DF3CB4" w:rsidRPr="00DF3CB4" w:rsidRDefault="00DF3CB4" w:rsidP="00DF3CB4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F3CB4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6D9EB8" w14:textId="77777777" w:rsidR="00DF3CB4" w:rsidRPr="00DF3CB4" w:rsidRDefault="00DF3CB4" w:rsidP="00DF3CB4">
                  <w:pPr>
                    <w:keepNext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F3CB4">
                    <w:rPr>
                      <w:color w:val="000000"/>
                      <w:sz w:val="24"/>
                      <w:szCs w:val="24"/>
                    </w:rPr>
                    <w:t>Янгуловское</w:t>
                  </w:r>
                  <w:proofErr w:type="spellEnd"/>
                  <w:r w:rsidRPr="00DF3CB4">
                    <w:rPr>
                      <w:color w:val="000000"/>
                      <w:sz w:val="24"/>
                      <w:szCs w:val="24"/>
                    </w:rPr>
                    <w:t xml:space="preserve"> сельское поселение</w:t>
                  </w:r>
                </w:p>
              </w:tc>
            </w:tr>
          </w:tbl>
          <w:p w14:paraId="731D48B7" w14:textId="77777777" w:rsidR="009F543C" w:rsidRPr="008B0EC3" w:rsidRDefault="009F543C" w:rsidP="009F54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253D9" w:rsidRPr="00857CCC" w14:paraId="21CD76BD" w14:textId="77777777" w:rsidTr="007C487A">
        <w:trPr>
          <w:trHeight w:val="416"/>
        </w:trPr>
        <w:tc>
          <w:tcPr>
            <w:tcW w:w="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886065" w14:textId="77777777" w:rsidR="000253D9" w:rsidRDefault="000253D9" w:rsidP="006D0A14">
            <w:pPr>
              <w:jc w:val="center"/>
              <w:rPr>
                <w:kern w:val="32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E6C395" w14:textId="77777777" w:rsidR="000253D9" w:rsidRPr="000833D6" w:rsidRDefault="000253D9" w:rsidP="009F543C">
            <w:pPr>
              <w:pStyle w:val="ae"/>
              <w:jc w:val="center"/>
            </w:pPr>
          </w:p>
        </w:tc>
        <w:tc>
          <w:tcPr>
            <w:tcW w:w="18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9EA25" w14:textId="77777777" w:rsidR="000253D9" w:rsidRDefault="000253D9" w:rsidP="009F543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6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C85E12" w14:textId="77777777" w:rsidR="000253D9" w:rsidRPr="000833D6" w:rsidRDefault="000253D9" w:rsidP="009F543C">
            <w:pPr>
              <w:pStyle w:val="ae"/>
              <w:jc w:val="center"/>
            </w:pPr>
          </w:p>
        </w:tc>
      </w:tr>
    </w:tbl>
    <w:p w14:paraId="17CE5253" w14:textId="7ABB67FC" w:rsidR="004350E2" w:rsidRDefault="00ED6EF6">
      <w:pPr>
        <w:jc w:val="both"/>
        <w:rPr>
          <w:b/>
          <w:kern w:val="32"/>
          <w:sz w:val="24"/>
          <w:szCs w:val="24"/>
        </w:rPr>
      </w:pPr>
      <w:r>
        <w:rPr>
          <w:b/>
          <w:kern w:val="32"/>
          <w:sz w:val="24"/>
          <w:szCs w:val="24"/>
        </w:rPr>
        <w:t xml:space="preserve"> </w:t>
      </w:r>
    </w:p>
    <w:p w14:paraId="02912384" w14:textId="09D51549" w:rsidR="00DB1C77" w:rsidRDefault="00DB1C77">
      <w:pPr>
        <w:jc w:val="both"/>
        <w:rPr>
          <w:b/>
          <w:kern w:val="32"/>
          <w:sz w:val="24"/>
          <w:szCs w:val="24"/>
        </w:rPr>
      </w:pPr>
    </w:p>
    <w:p w14:paraId="4E9E37E2" w14:textId="11263FB3" w:rsidR="00DB1C77" w:rsidRDefault="00DB1C77">
      <w:pPr>
        <w:jc w:val="both"/>
        <w:rPr>
          <w:b/>
          <w:kern w:val="32"/>
          <w:sz w:val="24"/>
          <w:szCs w:val="24"/>
        </w:rPr>
      </w:pPr>
    </w:p>
    <w:p w14:paraId="036679B1" w14:textId="2FDDB1DF" w:rsidR="00DB1C77" w:rsidRDefault="00DB1C77">
      <w:pPr>
        <w:jc w:val="both"/>
        <w:rPr>
          <w:b/>
          <w:kern w:val="32"/>
          <w:sz w:val="24"/>
          <w:szCs w:val="24"/>
        </w:rPr>
      </w:pPr>
    </w:p>
    <w:p w14:paraId="66FD9046" w14:textId="003208DF" w:rsidR="00DB1C77" w:rsidRDefault="00DB1C77">
      <w:pPr>
        <w:jc w:val="both"/>
        <w:rPr>
          <w:b/>
          <w:kern w:val="32"/>
          <w:sz w:val="24"/>
          <w:szCs w:val="24"/>
        </w:rPr>
      </w:pPr>
    </w:p>
    <w:p w14:paraId="4485EED6" w14:textId="612120B7" w:rsidR="00DB1C77" w:rsidRDefault="00DB1C77">
      <w:pPr>
        <w:jc w:val="both"/>
        <w:rPr>
          <w:b/>
          <w:kern w:val="32"/>
          <w:sz w:val="24"/>
          <w:szCs w:val="24"/>
        </w:rPr>
      </w:pPr>
      <w:bookmarkStart w:id="0" w:name="_GoBack"/>
      <w:bookmarkEnd w:id="0"/>
    </w:p>
    <w:p w14:paraId="4EF10530" w14:textId="4D5E62F2" w:rsidR="00DB1C77" w:rsidRDefault="00DB1C77">
      <w:pPr>
        <w:jc w:val="both"/>
        <w:rPr>
          <w:b/>
          <w:kern w:val="32"/>
          <w:sz w:val="24"/>
          <w:szCs w:val="24"/>
        </w:rPr>
      </w:pPr>
    </w:p>
    <w:p w14:paraId="3906CF64" w14:textId="3F506AFC" w:rsidR="00DB1C77" w:rsidRDefault="00DB1C77">
      <w:pPr>
        <w:jc w:val="both"/>
        <w:rPr>
          <w:b/>
          <w:kern w:val="32"/>
          <w:sz w:val="24"/>
          <w:szCs w:val="24"/>
        </w:rPr>
      </w:pPr>
    </w:p>
    <w:p w14:paraId="0B252DA0" w14:textId="02A95096" w:rsidR="00DB1C77" w:rsidRDefault="00DB1C77">
      <w:pPr>
        <w:jc w:val="both"/>
        <w:rPr>
          <w:b/>
          <w:kern w:val="32"/>
          <w:sz w:val="24"/>
          <w:szCs w:val="24"/>
        </w:rPr>
      </w:pPr>
    </w:p>
    <w:p w14:paraId="34853102" w14:textId="02FEA6B9" w:rsidR="00DB1C77" w:rsidRDefault="00DB1C77">
      <w:pPr>
        <w:jc w:val="both"/>
        <w:rPr>
          <w:b/>
          <w:kern w:val="32"/>
          <w:sz w:val="24"/>
          <w:szCs w:val="24"/>
        </w:rPr>
      </w:pPr>
    </w:p>
    <w:p w14:paraId="6EA5DA32" w14:textId="77777777" w:rsidR="00DB1C77" w:rsidRPr="00A4479F" w:rsidRDefault="00DB1C77">
      <w:pPr>
        <w:jc w:val="both"/>
        <w:rPr>
          <w:b/>
          <w:kern w:val="32"/>
          <w:sz w:val="24"/>
          <w:szCs w:val="24"/>
        </w:rPr>
      </w:pPr>
    </w:p>
    <w:sectPr w:rsidR="00DB1C77" w:rsidRPr="00A4479F">
      <w:headerReference w:type="even" r:id="rId10"/>
      <w:headerReference w:type="default" r:id="rId11"/>
      <w:pgSz w:w="16838" w:h="11906" w:orient="landscape" w:code="9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346B" w14:textId="77777777" w:rsidR="00254346" w:rsidRDefault="00254346">
      <w:r>
        <w:separator/>
      </w:r>
    </w:p>
  </w:endnote>
  <w:endnote w:type="continuationSeparator" w:id="0">
    <w:p w14:paraId="348B2C2F" w14:textId="77777777" w:rsidR="00254346" w:rsidRDefault="0025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B2B75" w14:textId="77777777" w:rsidR="00254346" w:rsidRDefault="00254346">
      <w:r>
        <w:separator/>
      </w:r>
    </w:p>
  </w:footnote>
  <w:footnote w:type="continuationSeparator" w:id="0">
    <w:p w14:paraId="2F9D64BD" w14:textId="77777777" w:rsidR="00254346" w:rsidRDefault="0025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8403C" w14:textId="77777777" w:rsidR="007A1AA8" w:rsidRDefault="007A1AA8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514F792" w14:textId="77777777" w:rsidR="007A1AA8" w:rsidRDefault="007A1A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B69A6" w14:textId="2E6C1BF6" w:rsidR="007A1AA8" w:rsidRDefault="007A1AA8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2A8A">
      <w:rPr>
        <w:rStyle w:val="aa"/>
        <w:noProof/>
      </w:rPr>
      <w:t>3</w:t>
    </w:r>
    <w:r>
      <w:rPr>
        <w:rStyle w:val="aa"/>
      </w:rPr>
      <w:fldChar w:fldCharType="end"/>
    </w:r>
  </w:p>
  <w:p w14:paraId="05D0F301" w14:textId="77777777" w:rsidR="007A1AA8" w:rsidRDefault="007A1A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1018"/>
    <w:multiLevelType w:val="hybridMultilevel"/>
    <w:tmpl w:val="15EAF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5458E"/>
    <w:multiLevelType w:val="hybridMultilevel"/>
    <w:tmpl w:val="35DEC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176C"/>
    <w:multiLevelType w:val="hybridMultilevel"/>
    <w:tmpl w:val="F0629EAE"/>
    <w:lvl w:ilvl="0" w:tplc="1278ED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0263726"/>
    <w:multiLevelType w:val="hybridMultilevel"/>
    <w:tmpl w:val="B14AFFFA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74505FEE"/>
    <w:multiLevelType w:val="hybridMultilevel"/>
    <w:tmpl w:val="000C3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B2"/>
    <w:rsid w:val="0001314E"/>
    <w:rsid w:val="00014B8E"/>
    <w:rsid w:val="00020AD8"/>
    <w:rsid w:val="000253D9"/>
    <w:rsid w:val="00030C9B"/>
    <w:rsid w:val="00037616"/>
    <w:rsid w:val="000516D0"/>
    <w:rsid w:val="00053AD4"/>
    <w:rsid w:val="00053FDE"/>
    <w:rsid w:val="0007301B"/>
    <w:rsid w:val="000833D6"/>
    <w:rsid w:val="000B2B7D"/>
    <w:rsid w:val="000B35E1"/>
    <w:rsid w:val="000B6C03"/>
    <w:rsid w:val="000C2A8A"/>
    <w:rsid w:val="000C33C9"/>
    <w:rsid w:val="000F1EA3"/>
    <w:rsid w:val="000F7F39"/>
    <w:rsid w:val="001036A4"/>
    <w:rsid w:val="001141C1"/>
    <w:rsid w:val="00115C23"/>
    <w:rsid w:val="0012356B"/>
    <w:rsid w:val="001346FD"/>
    <w:rsid w:val="00136602"/>
    <w:rsid w:val="00165B1F"/>
    <w:rsid w:val="00191968"/>
    <w:rsid w:val="001B53D6"/>
    <w:rsid w:val="001C3BCE"/>
    <w:rsid w:val="001D4E37"/>
    <w:rsid w:val="001E15A9"/>
    <w:rsid w:val="001E4128"/>
    <w:rsid w:val="001F254A"/>
    <w:rsid w:val="001F3B6A"/>
    <w:rsid w:val="001F5035"/>
    <w:rsid w:val="0021531F"/>
    <w:rsid w:val="00217F5C"/>
    <w:rsid w:val="00226DB0"/>
    <w:rsid w:val="00254346"/>
    <w:rsid w:val="00263476"/>
    <w:rsid w:val="00266B0A"/>
    <w:rsid w:val="002767C1"/>
    <w:rsid w:val="002B0437"/>
    <w:rsid w:val="002D24E4"/>
    <w:rsid w:val="002D7EE3"/>
    <w:rsid w:val="002D7F27"/>
    <w:rsid w:val="002E5ADF"/>
    <w:rsid w:val="0030108C"/>
    <w:rsid w:val="00302FB8"/>
    <w:rsid w:val="003053B2"/>
    <w:rsid w:val="003053B7"/>
    <w:rsid w:val="003102E3"/>
    <w:rsid w:val="00316895"/>
    <w:rsid w:val="00332463"/>
    <w:rsid w:val="00343388"/>
    <w:rsid w:val="00366E5A"/>
    <w:rsid w:val="00370079"/>
    <w:rsid w:val="003701DB"/>
    <w:rsid w:val="0037330A"/>
    <w:rsid w:val="00397D8D"/>
    <w:rsid w:val="003A0D4A"/>
    <w:rsid w:val="003A4027"/>
    <w:rsid w:val="003B2A98"/>
    <w:rsid w:val="003C7F64"/>
    <w:rsid w:val="003D1A60"/>
    <w:rsid w:val="003D48FF"/>
    <w:rsid w:val="003D7E64"/>
    <w:rsid w:val="003F799B"/>
    <w:rsid w:val="00402EB2"/>
    <w:rsid w:val="004219E4"/>
    <w:rsid w:val="00425F2B"/>
    <w:rsid w:val="004350E2"/>
    <w:rsid w:val="00447F41"/>
    <w:rsid w:val="00454660"/>
    <w:rsid w:val="0045739D"/>
    <w:rsid w:val="00460D1C"/>
    <w:rsid w:val="0046189F"/>
    <w:rsid w:val="00464A11"/>
    <w:rsid w:val="004662DA"/>
    <w:rsid w:val="0046736F"/>
    <w:rsid w:val="00475C48"/>
    <w:rsid w:val="0048072E"/>
    <w:rsid w:val="00485FD3"/>
    <w:rsid w:val="004A0A43"/>
    <w:rsid w:val="004A676C"/>
    <w:rsid w:val="004B617C"/>
    <w:rsid w:val="004C040C"/>
    <w:rsid w:val="004F278F"/>
    <w:rsid w:val="004F732E"/>
    <w:rsid w:val="00514136"/>
    <w:rsid w:val="00514D17"/>
    <w:rsid w:val="005216F0"/>
    <w:rsid w:val="00522616"/>
    <w:rsid w:val="0052318C"/>
    <w:rsid w:val="00527F59"/>
    <w:rsid w:val="00540ED7"/>
    <w:rsid w:val="00554534"/>
    <w:rsid w:val="00562BD1"/>
    <w:rsid w:val="00576623"/>
    <w:rsid w:val="005841C1"/>
    <w:rsid w:val="005A5618"/>
    <w:rsid w:val="005B0C1A"/>
    <w:rsid w:val="005B6211"/>
    <w:rsid w:val="005B6A9D"/>
    <w:rsid w:val="005C6515"/>
    <w:rsid w:val="005E6E08"/>
    <w:rsid w:val="00601D4A"/>
    <w:rsid w:val="00617B0B"/>
    <w:rsid w:val="006206F3"/>
    <w:rsid w:val="00625030"/>
    <w:rsid w:val="00626A9C"/>
    <w:rsid w:val="0063154A"/>
    <w:rsid w:val="00633446"/>
    <w:rsid w:val="00646CD5"/>
    <w:rsid w:val="0066618B"/>
    <w:rsid w:val="0066697C"/>
    <w:rsid w:val="00671616"/>
    <w:rsid w:val="00673C3E"/>
    <w:rsid w:val="006777C4"/>
    <w:rsid w:val="00690F57"/>
    <w:rsid w:val="006937FE"/>
    <w:rsid w:val="00693D9D"/>
    <w:rsid w:val="006B11CC"/>
    <w:rsid w:val="006C12EB"/>
    <w:rsid w:val="006C25C8"/>
    <w:rsid w:val="006D0A14"/>
    <w:rsid w:val="006D0C2B"/>
    <w:rsid w:val="006F2157"/>
    <w:rsid w:val="006F3F96"/>
    <w:rsid w:val="006F7F7E"/>
    <w:rsid w:val="00703000"/>
    <w:rsid w:val="0070612F"/>
    <w:rsid w:val="00707627"/>
    <w:rsid w:val="00707C17"/>
    <w:rsid w:val="00714872"/>
    <w:rsid w:val="007321E3"/>
    <w:rsid w:val="007401EC"/>
    <w:rsid w:val="00746A08"/>
    <w:rsid w:val="00751810"/>
    <w:rsid w:val="00754C9A"/>
    <w:rsid w:val="0076488E"/>
    <w:rsid w:val="00767272"/>
    <w:rsid w:val="007852B3"/>
    <w:rsid w:val="00785BB1"/>
    <w:rsid w:val="007907B0"/>
    <w:rsid w:val="00797768"/>
    <w:rsid w:val="007A1AA8"/>
    <w:rsid w:val="007A39FF"/>
    <w:rsid w:val="007B168E"/>
    <w:rsid w:val="007B21BD"/>
    <w:rsid w:val="007B56C6"/>
    <w:rsid w:val="007B75D9"/>
    <w:rsid w:val="007C4232"/>
    <w:rsid w:val="007C487A"/>
    <w:rsid w:val="007C50B4"/>
    <w:rsid w:val="007D3DFC"/>
    <w:rsid w:val="007E18C9"/>
    <w:rsid w:val="007E4E0C"/>
    <w:rsid w:val="008219B2"/>
    <w:rsid w:val="008230BB"/>
    <w:rsid w:val="00827ACC"/>
    <w:rsid w:val="00832C2D"/>
    <w:rsid w:val="00834B29"/>
    <w:rsid w:val="00840F1C"/>
    <w:rsid w:val="00844F07"/>
    <w:rsid w:val="00850396"/>
    <w:rsid w:val="0086022F"/>
    <w:rsid w:val="00876DAF"/>
    <w:rsid w:val="00877A1A"/>
    <w:rsid w:val="008819BB"/>
    <w:rsid w:val="008828CD"/>
    <w:rsid w:val="008831A3"/>
    <w:rsid w:val="008866AA"/>
    <w:rsid w:val="008A38A2"/>
    <w:rsid w:val="008A7E7C"/>
    <w:rsid w:val="008C0FE0"/>
    <w:rsid w:val="008D354A"/>
    <w:rsid w:val="008E6CAF"/>
    <w:rsid w:val="008F00AD"/>
    <w:rsid w:val="008F1967"/>
    <w:rsid w:val="008F1BDC"/>
    <w:rsid w:val="008F6A76"/>
    <w:rsid w:val="00913A97"/>
    <w:rsid w:val="0092053E"/>
    <w:rsid w:val="0092077E"/>
    <w:rsid w:val="009273A4"/>
    <w:rsid w:val="009661B5"/>
    <w:rsid w:val="00985CEB"/>
    <w:rsid w:val="0099131F"/>
    <w:rsid w:val="009A3A76"/>
    <w:rsid w:val="009A5C89"/>
    <w:rsid w:val="009C6760"/>
    <w:rsid w:val="009D4E3A"/>
    <w:rsid w:val="009F543C"/>
    <w:rsid w:val="009F5E4F"/>
    <w:rsid w:val="00A02BBA"/>
    <w:rsid w:val="00A11E8D"/>
    <w:rsid w:val="00A225A8"/>
    <w:rsid w:val="00A33C1F"/>
    <w:rsid w:val="00A35A4A"/>
    <w:rsid w:val="00A36422"/>
    <w:rsid w:val="00A4040B"/>
    <w:rsid w:val="00A41058"/>
    <w:rsid w:val="00A531E6"/>
    <w:rsid w:val="00A576DF"/>
    <w:rsid w:val="00A66051"/>
    <w:rsid w:val="00A843D4"/>
    <w:rsid w:val="00AB3FF1"/>
    <w:rsid w:val="00AB5C1E"/>
    <w:rsid w:val="00AF4B22"/>
    <w:rsid w:val="00AF71BA"/>
    <w:rsid w:val="00B022D1"/>
    <w:rsid w:val="00B029DA"/>
    <w:rsid w:val="00B2627E"/>
    <w:rsid w:val="00B434D0"/>
    <w:rsid w:val="00B44861"/>
    <w:rsid w:val="00B57A46"/>
    <w:rsid w:val="00B65607"/>
    <w:rsid w:val="00B7138C"/>
    <w:rsid w:val="00B93458"/>
    <w:rsid w:val="00BA11B7"/>
    <w:rsid w:val="00BB7496"/>
    <w:rsid w:val="00BC4978"/>
    <w:rsid w:val="00BE038C"/>
    <w:rsid w:val="00BE058F"/>
    <w:rsid w:val="00BE6E88"/>
    <w:rsid w:val="00C0051C"/>
    <w:rsid w:val="00C005F9"/>
    <w:rsid w:val="00C02163"/>
    <w:rsid w:val="00C12C8E"/>
    <w:rsid w:val="00C134E3"/>
    <w:rsid w:val="00C306B7"/>
    <w:rsid w:val="00C53AA5"/>
    <w:rsid w:val="00C63436"/>
    <w:rsid w:val="00C6612A"/>
    <w:rsid w:val="00C72599"/>
    <w:rsid w:val="00C75A62"/>
    <w:rsid w:val="00C75AB2"/>
    <w:rsid w:val="00C83918"/>
    <w:rsid w:val="00CB31CA"/>
    <w:rsid w:val="00CC1477"/>
    <w:rsid w:val="00D00019"/>
    <w:rsid w:val="00D23929"/>
    <w:rsid w:val="00D31C11"/>
    <w:rsid w:val="00D414E6"/>
    <w:rsid w:val="00D6163D"/>
    <w:rsid w:val="00D64D03"/>
    <w:rsid w:val="00D65FE1"/>
    <w:rsid w:val="00D71A4B"/>
    <w:rsid w:val="00D92EBE"/>
    <w:rsid w:val="00D93172"/>
    <w:rsid w:val="00D97567"/>
    <w:rsid w:val="00DA23A9"/>
    <w:rsid w:val="00DB1C77"/>
    <w:rsid w:val="00DB797E"/>
    <w:rsid w:val="00DE3CEA"/>
    <w:rsid w:val="00DE4655"/>
    <w:rsid w:val="00DF3CB4"/>
    <w:rsid w:val="00E10198"/>
    <w:rsid w:val="00E20DDC"/>
    <w:rsid w:val="00E232ED"/>
    <w:rsid w:val="00E37EF3"/>
    <w:rsid w:val="00E67C54"/>
    <w:rsid w:val="00E845D0"/>
    <w:rsid w:val="00EA15A5"/>
    <w:rsid w:val="00EA2ABF"/>
    <w:rsid w:val="00EA4604"/>
    <w:rsid w:val="00EA6FCF"/>
    <w:rsid w:val="00EB6DC3"/>
    <w:rsid w:val="00EB76EA"/>
    <w:rsid w:val="00ED3A70"/>
    <w:rsid w:val="00ED6EF6"/>
    <w:rsid w:val="00F10528"/>
    <w:rsid w:val="00F121AF"/>
    <w:rsid w:val="00F21F51"/>
    <w:rsid w:val="00F25829"/>
    <w:rsid w:val="00F32AFF"/>
    <w:rsid w:val="00F349E9"/>
    <w:rsid w:val="00F40683"/>
    <w:rsid w:val="00F40DB6"/>
    <w:rsid w:val="00F668D6"/>
    <w:rsid w:val="00F67445"/>
    <w:rsid w:val="00FA49CF"/>
    <w:rsid w:val="00FB1D6A"/>
    <w:rsid w:val="00FC4029"/>
    <w:rsid w:val="00FE7E7F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14FC4"/>
  <w15:chartTrackingRefBased/>
  <w15:docId w15:val="{4309A452-2B33-4A34-AE78-B635B7CE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pPr>
      <w:jc w:val="center"/>
    </w:pPr>
    <w:rPr>
      <w:b/>
      <w:bCs/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styleId="a8">
    <w:name w:val="Body Text Indent"/>
    <w:basedOn w:val="a"/>
    <w:pPr>
      <w:spacing w:after="120"/>
      <w:ind w:left="283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b">
    <w:name w:val="Знак"/>
    <w:basedOn w:val="a"/>
    <w:next w:val="a"/>
    <w:autoRedefine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List Paragraph"/>
    <w:basedOn w:val="a"/>
    <w:uiPriority w:val="99"/>
    <w:qFormat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styleId="af0">
    <w:name w:val="annotation reference"/>
    <w:uiPriority w:val="99"/>
    <w:semiHidden/>
    <w:unhideWhenUsed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Текст примечания Знак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Pr>
      <w:b/>
      <w:bCs/>
    </w:rPr>
  </w:style>
  <w:style w:type="character" w:customStyle="1" w:styleId="anegp0gi0b9av8jahpyh">
    <w:name w:val="anegp0gi0b9av8jahpyh"/>
    <w:basedOn w:val="a0"/>
    <w:rsid w:val="00DB1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8848-6B57-4958-B438-F8D39D7E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СРАВНИТЕЛЬНАЯ ТАБЛИЦА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СРАВНИТЕЛЬНАЯ ТАБЛИЦА</dc:title>
  <dc:subject/>
  <dc:creator>©</dc:creator>
  <cp:keywords/>
  <cp:lastModifiedBy>Zal</cp:lastModifiedBy>
  <cp:revision>10</cp:revision>
  <cp:lastPrinted>2013-03-19T08:26:00Z</cp:lastPrinted>
  <dcterms:created xsi:type="dcterms:W3CDTF">2025-04-30T11:14:00Z</dcterms:created>
  <dcterms:modified xsi:type="dcterms:W3CDTF">2025-08-26T13:28:00Z</dcterms:modified>
</cp:coreProperties>
</file>