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BA" w:rsidRDefault="004C15A8" w:rsidP="00057FE8">
      <w:pPr>
        <w:pStyle w:val="ConsPlusNonformat"/>
        <w:widowControl/>
        <w:overflowPunct w:val="0"/>
        <w:ind w:firstLine="350"/>
        <w:jc w:val="center"/>
      </w:pPr>
      <w:r w:rsidRPr="004C15A8">
        <w:rPr>
          <w:rFonts w:ascii="Times New Roman" w:hAnsi="Times New Roman"/>
          <w:b/>
          <w:bCs/>
          <w:sz w:val="28"/>
          <w:szCs w:val="28"/>
        </w:rPr>
        <w:t>«Административ хокук бозулар турында Татарстан Республикасы кодексына үзгәрешләр кертү турында»</w:t>
      </w:r>
      <w:r w:rsidR="00663CBA" w:rsidRPr="00057FE8">
        <w:rPr>
          <w:rFonts w:ascii="Times New Roman" w:hAnsi="Times New Roman"/>
          <w:b/>
          <w:bCs/>
          <w:color w:val="000000"/>
          <w:sz w:val="28"/>
          <w:szCs w:val="28"/>
        </w:rPr>
        <w:t>Татарстан Республикасы законын кабул итүгә бәйле рәвештә  үз көчләрен югалткан дип танылырга, туктатылып торырга, үзгәрешләр кертелергә яки кабул ителергә тиешле Татарстан Республикасы законнары һәм башка норматив</w:t>
      </w:r>
      <w:r w:rsidR="00663CBA">
        <w:rPr>
          <w:rFonts w:ascii="Times New Roman" w:hAnsi="Times New Roman"/>
          <w:b/>
          <w:bCs/>
          <w:color w:val="000000"/>
          <w:sz w:val="28"/>
          <w:szCs w:val="28"/>
        </w:rPr>
        <w:t xml:space="preserve"> хокукый актлары</w:t>
      </w:r>
    </w:p>
    <w:p w:rsidR="00663CBA" w:rsidRDefault="00663CBA" w:rsidP="00663CBA">
      <w:pPr>
        <w:pStyle w:val="ConsPlusNonformat"/>
        <w:widowControl/>
        <w:overflowPunct w:val="0"/>
        <w:ind w:firstLine="35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ИСЕМЛЕГЕ</w:t>
      </w:r>
    </w:p>
    <w:p w:rsidR="00663CBA" w:rsidRDefault="00663CBA" w:rsidP="00663CBA">
      <w:pPr>
        <w:pStyle w:val="ConsPlusNonformat"/>
        <w:widowControl/>
        <w:overflowPunct w:val="0"/>
        <w:ind w:firstLine="35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63CBA" w:rsidRDefault="00663CBA" w:rsidP="00663CBA">
      <w:pPr>
        <w:pStyle w:val="ConsPlusNonformat"/>
        <w:widowControl/>
        <w:overflowPunct w:val="0"/>
        <w:ind w:firstLine="35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C15A8" w:rsidRPr="004C15A8" w:rsidRDefault="004C15A8" w:rsidP="004C15A8">
      <w:pPr>
        <w:widowControl w:val="0"/>
        <w:ind w:firstLine="700"/>
        <w:jc w:val="both"/>
        <w:rPr>
          <w:color w:val="000000"/>
          <w:sz w:val="28"/>
          <w:szCs w:val="28"/>
          <w:lang w:val="tt-RU"/>
        </w:rPr>
      </w:pPr>
      <w:r w:rsidRPr="004C15A8">
        <w:rPr>
          <w:color w:val="000000"/>
          <w:sz w:val="28"/>
          <w:szCs w:val="28"/>
          <w:lang w:val="tt-RU"/>
        </w:rPr>
        <w:t xml:space="preserve">«Административ хокук бозулар турында Татарстан Республикасы кодексына үзгәрешләр кертү турында» </w:t>
      </w:r>
      <w:r w:rsidR="00663CBA" w:rsidRPr="004C15A8">
        <w:rPr>
          <w:color w:val="000000"/>
          <w:sz w:val="28"/>
          <w:szCs w:val="28"/>
          <w:lang w:val="tt-RU"/>
        </w:rPr>
        <w:t xml:space="preserve">Татарстан Республикасы законын кабул итү Татарстан Республикасы </w:t>
      </w:r>
      <w:r w:rsidR="00BF4767" w:rsidRPr="004C15A8">
        <w:rPr>
          <w:color w:val="000000"/>
          <w:sz w:val="28"/>
          <w:szCs w:val="28"/>
          <w:lang w:val="tt-RU"/>
        </w:rPr>
        <w:t>норматив хокукый актларын</w:t>
      </w:r>
      <w:r w:rsidRPr="004C15A8">
        <w:rPr>
          <w:color w:val="000000"/>
          <w:sz w:val="28"/>
          <w:szCs w:val="28"/>
          <w:lang w:val="tt-RU"/>
        </w:rPr>
        <w:t xml:space="preserve"> </w:t>
      </w:r>
      <w:r>
        <w:rPr>
          <w:color w:val="000000"/>
          <w:sz w:val="28"/>
          <w:szCs w:val="28"/>
          <w:lang w:val="tt-RU"/>
        </w:rPr>
        <w:t>үз көчләрен югалткан дип тануны, туктатып торуны, үзгәрешләр кертүне яки кабул итүне таләп итми.</w:t>
      </w:r>
    </w:p>
    <w:p w:rsidR="00230E2E" w:rsidRPr="00057FE8" w:rsidRDefault="00230E2E" w:rsidP="00F10A1A">
      <w:pPr>
        <w:ind w:firstLine="709"/>
        <w:jc w:val="both"/>
        <w:rPr>
          <w:sz w:val="28"/>
          <w:szCs w:val="28"/>
          <w:lang w:val="tt-RU"/>
        </w:rPr>
      </w:pPr>
    </w:p>
    <w:sectPr w:rsidR="00230E2E" w:rsidRPr="00057FE8" w:rsidSect="00D04FC6">
      <w:pgSz w:w="11907" w:h="16839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230E2E"/>
    <w:rsid w:val="00054234"/>
    <w:rsid w:val="00057FE8"/>
    <w:rsid w:val="0008247B"/>
    <w:rsid w:val="000B744F"/>
    <w:rsid w:val="001648EB"/>
    <w:rsid w:val="001725D3"/>
    <w:rsid w:val="001A4AF7"/>
    <w:rsid w:val="001B0564"/>
    <w:rsid w:val="001E3F50"/>
    <w:rsid w:val="00230E2E"/>
    <w:rsid w:val="00271121"/>
    <w:rsid w:val="003028C1"/>
    <w:rsid w:val="0035557D"/>
    <w:rsid w:val="0037498C"/>
    <w:rsid w:val="003A6D01"/>
    <w:rsid w:val="00417DD6"/>
    <w:rsid w:val="004615A4"/>
    <w:rsid w:val="004C15A8"/>
    <w:rsid w:val="00542ADA"/>
    <w:rsid w:val="005959DC"/>
    <w:rsid w:val="005C1DA7"/>
    <w:rsid w:val="00640FBA"/>
    <w:rsid w:val="00663CBA"/>
    <w:rsid w:val="00693A17"/>
    <w:rsid w:val="00787079"/>
    <w:rsid w:val="00812305"/>
    <w:rsid w:val="0090334C"/>
    <w:rsid w:val="0094183E"/>
    <w:rsid w:val="009612DC"/>
    <w:rsid w:val="0099692F"/>
    <w:rsid w:val="00A0180E"/>
    <w:rsid w:val="00B05EA1"/>
    <w:rsid w:val="00BF4767"/>
    <w:rsid w:val="00C14DCD"/>
    <w:rsid w:val="00C43EB4"/>
    <w:rsid w:val="00C618DD"/>
    <w:rsid w:val="00D04FC6"/>
    <w:rsid w:val="00DC3DA7"/>
    <w:rsid w:val="00E10499"/>
    <w:rsid w:val="00E25483"/>
    <w:rsid w:val="00E44D8E"/>
    <w:rsid w:val="00E736BD"/>
    <w:rsid w:val="00E868E8"/>
    <w:rsid w:val="00EE0E39"/>
    <w:rsid w:val="00F10A1A"/>
    <w:rsid w:val="00F20C60"/>
    <w:rsid w:val="00F60C1D"/>
    <w:rsid w:val="00F671B4"/>
    <w:rsid w:val="00FC7089"/>
    <w:rsid w:val="00FE6718"/>
    <w:rsid w:val="00FF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3CBA"/>
    <w:pPr>
      <w:widowControl w:val="0"/>
      <w:suppressAutoHyphens/>
      <w:jc w:val="both"/>
    </w:pPr>
    <w:rPr>
      <w:rFonts w:ascii="PT Astra Serif" w:eastAsia="Source Han Sans CN Regular" w:hAnsi="PT Astra Serif" w:cs="Lohit Devanagari"/>
      <w:kern w:val="2"/>
      <w:sz w:val="28"/>
      <w:lang w:val="tt-RU" w:bidi="ru-RU"/>
    </w:rPr>
  </w:style>
  <w:style w:type="character" w:customStyle="1" w:styleId="a4">
    <w:name w:val="Основной текст с отступом Знак"/>
    <w:basedOn w:val="a0"/>
    <w:link w:val="a3"/>
    <w:rsid w:val="00663CBA"/>
    <w:rPr>
      <w:rFonts w:ascii="PT Astra Serif" w:eastAsia="Source Han Sans CN Regular" w:hAnsi="PT Astra Serif" w:cs="Lohit Devanagari"/>
      <w:kern w:val="2"/>
      <w:sz w:val="28"/>
      <w:szCs w:val="24"/>
      <w:lang w:val="tt-RU" w:bidi="ru-RU"/>
    </w:rPr>
  </w:style>
  <w:style w:type="paragraph" w:customStyle="1" w:styleId="ConsPlusNonformat">
    <w:name w:val="ConsPlusNonformat"/>
    <w:qFormat/>
    <w:rsid w:val="00663CBA"/>
    <w:pPr>
      <w:widowControl w:val="0"/>
      <w:suppressAutoHyphens/>
    </w:pPr>
    <w:rPr>
      <w:rFonts w:ascii="Courier New" w:eastAsia="Calibri" w:hAnsi="Courier New"/>
      <w:kern w:val="2"/>
      <w:lang w:val="tt-RU"/>
    </w:rPr>
  </w:style>
  <w:style w:type="paragraph" w:styleId="a5">
    <w:name w:val="Body Text"/>
    <w:basedOn w:val="a"/>
    <w:link w:val="a6"/>
    <w:semiHidden/>
    <w:unhideWhenUsed/>
    <w:rsid w:val="00663CBA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663C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404_1</dc:creator>
  <cp:lastModifiedBy>ahmetova.endzhe</cp:lastModifiedBy>
  <cp:revision>2</cp:revision>
  <dcterms:created xsi:type="dcterms:W3CDTF">2025-11-19T08:49:00Z</dcterms:created>
  <dcterms:modified xsi:type="dcterms:W3CDTF">2025-11-19T08:49:00Z</dcterms:modified>
</cp:coreProperties>
</file>