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000" w:rsidRDefault="000E1265">
      <w:pPr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ПОЯСНИТЕЛЬНАЯ ЗАПИСКА</w:t>
      </w:r>
    </w:p>
    <w:p w:rsidR="002B2000" w:rsidRDefault="000E1265">
      <w:pPr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к проекту закона Респ</w:t>
      </w:r>
      <w:r>
        <w:rPr>
          <w:rFonts w:ascii="Times New Roman" w:hAnsi="Times New Roman"/>
          <w:b/>
          <w:bCs/>
          <w:color w:val="000000"/>
          <w:szCs w:val="28"/>
        </w:rPr>
        <w:t>ублики Татарстан</w:t>
      </w:r>
    </w:p>
    <w:p w:rsidR="002B2000" w:rsidRDefault="000E1265">
      <w:pPr>
        <w:pStyle w:val="ConsPlusTitle"/>
        <w:jc w:val="center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статью 6 Закона Республики Татарстан</w:t>
      </w:r>
    </w:p>
    <w:p w:rsidR="002B2000" w:rsidRDefault="000E1265">
      <w:pPr>
        <w:pStyle w:val="ConsPlusTitle"/>
        <w:jc w:val="center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транспортном налоге» и Закон Республики Татарстан</w:t>
      </w:r>
    </w:p>
    <w:p w:rsidR="002B2000" w:rsidRDefault="000E1265">
      <w:pPr>
        <w:pStyle w:val="ConsPlusTitle"/>
        <w:jc w:val="center"/>
        <w:outlineLvl w:val="0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«Об установлении налоговой ставки по налогу на прибыль организаций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организаций – резидентов особой экономической зоны промышленно-производственного типа, созданной на территории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Елабужского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Республики Татарстан, и особой экономической зоны технико-внедренческого типа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Иннополис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созданной на территориях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Верхне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услонского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Лаишевского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районов Республики Татарстан»</w:t>
      </w:r>
    </w:p>
    <w:p w:rsidR="002B2000" w:rsidRDefault="002B2000">
      <w:pPr>
        <w:rPr>
          <w:bCs/>
          <w:szCs w:val="28"/>
        </w:rPr>
      </w:pPr>
    </w:p>
    <w:p w:rsidR="002B2000" w:rsidRDefault="000E1265">
      <w:pPr>
        <w:pStyle w:val="1c"/>
        <w:spacing w:line="240" w:lineRule="auto"/>
        <w:ind w:firstLine="680"/>
        <w:jc w:val="both"/>
        <w:rPr>
          <w:szCs w:val="28"/>
        </w:rPr>
      </w:pPr>
      <w:r>
        <w:rPr>
          <w:szCs w:val="28"/>
        </w:rPr>
        <w:t>В соответствии с пунктом 1 статьи 284 Налогового кодекса Российской Федерации для организаций – резидентов особой экономической зоны законами субъектов Российской Федерации может устанав</w:t>
      </w:r>
      <w:r>
        <w:rPr>
          <w:szCs w:val="28"/>
        </w:rPr>
        <w:t>ливаться пониженная налоговая ставка налога на прибыль организаций, подлежащего зачислению в бюджеты субъектов Российской Федерации</w:t>
      </w:r>
      <w:r>
        <w:rPr>
          <w:szCs w:val="28"/>
        </w:rPr>
        <w:t>.</w:t>
      </w:r>
    </w:p>
    <w:p w:rsidR="002B2000" w:rsidRDefault="000E1265">
      <w:pPr>
        <w:pStyle w:val="1c"/>
        <w:spacing w:line="240" w:lineRule="auto"/>
        <w:ind w:firstLine="680"/>
        <w:jc w:val="both"/>
      </w:pPr>
      <w:r>
        <w:rPr>
          <w:szCs w:val="28"/>
        </w:rPr>
        <w:t>Согласно статье 356 Налогового кодекса Российской Федерации</w:t>
      </w:r>
      <w:r w:rsidR="00CE4DD2">
        <w:rPr>
          <w:szCs w:val="28"/>
        </w:rPr>
        <w:t xml:space="preserve"> </w:t>
      </w:r>
      <w:r>
        <w:rPr>
          <w:szCs w:val="28"/>
        </w:rPr>
        <w:t>п</w:t>
      </w:r>
      <w:r>
        <w:rPr>
          <w:szCs w:val="28"/>
        </w:rPr>
        <w:t>ри установлении транспортного налога законами субъектов Россий</w:t>
      </w:r>
      <w:r>
        <w:rPr>
          <w:szCs w:val="28"/>
        </w:rPr>
        <w:t>ской Федерации могут предусматриваться налогов</w:t>
      </w:r>
      <w:r>
        <w:rPr>
          <w:szCs w:val="28"/>
        </w:rPr>
        <w:t>ые льготы, осн</w:t>
      </w:r>
      <w:r>
        <w:rPr>
          <w:szCs w:val="28"/>
        </w:rPr>
        <w:t>ования и порядок их применения.</w:t>
      </w:r>
    </w:p>
    <w:p w:rsidR="002B2000" w:rsidRDefault="000E1265">
      <w:pPr>
        <w:pStyle w:val="1c"/>
        <w:spacing w:line="240" w:lineRule="auto"/>
        <w:ind w:firstLine="680"/>
        <w:jc w:val="both"/>
      </w:pPr>
      <w:r>
        <w:rPr>
          <w:szCs w:val="28"/>
        </w:rPr>
        <w:t xml:space="preserve">В соответствии с указанными нормами в Республике Татарстан предусмотрены льготы </w:t>
      </w:r>
      <w:r>
        <w:rPr>
          <w:color w:val="000000"/>
          <w:szCs w:val="28"/>
        </w:rPr>
        <w:t>для организаций – резидентов особой экономической зоны промышленно-производственного</w:t>
      </w:r>
      <w:r>
        <w:rPr>
          <w:color w:val="000000"/>
          <w:szCs w:val="28"/>
        </w:rPr>
        <w:t xml:space="preserve"> типа, созданной на территории </w:t>
      </w:r>
      <w:proofErr w:type="spellStart"/>
      <w:r>
        <w:rPr>
          <w:color w:val="000000"/>
          <w:szCs w:val="28"/>
        </w:rPr>
        <w:t>Елабужского</w:t>
      </w:r>
      <w:proofErr w:type="spellEnd"/>
      <w:r w:rsidR="00CE4DD2">
        <w:rPr>
          <w:color w:val="000000"/>
          <w:szCs w:val="28"/>
        </w:rPr>
        <w:t xml:space="preserve"> муниципального</w:t>
      </w:r>
      <w:r>
        <w:rPr>
          <w:color w:val="000000"/>
          <w:szCs w:val="28"/>
        </w:rPr>
        <w:t xml:space="preserve"> района Республики Татарстан, и особой экономической зоны технико-внедренческого типа «</w:t>
      </w:r>
      <w:proofErr w:type="spellStart"/>
      <w:r>
        <w:rPr>
          <w:color w:val="000000"/>
          <w:szCs w:val="28"/>
        </w:rPr>
        <w:t>Иннополис</w:t>
      </w:r>
      <w:proofErr w:type="spellEnd"/>
      <w:r>
        <w:rPr>
          <w:color w:val="000000"/>
          <w:szCs w:val="28"/>
        </w:rPr>
        <w:t xml:space="preserve">», созданной на территориях </w:t>
      </w:r>
      <w:proofErr w:type="spellStart"/>
      <w:r>
        <w:rPr>
          <w:color w:val="000000"/>
          <w:szCs w:val="28"/>
        </w:rPr>
        <w:t>Ве</w:t>
      </w:r>
      <w:r>
        <w:rPr>
          <w:color w:val="000000"/>
          <w:szCs w:val="28"/>
        </w:rPr>
        <w:t>рхнеуслонского</w:t>
      </w:r>
      <w:proofErr w:type="spellEnd"/>
      <w:r>
        <w:rPr>
          <w:color w:val="000000"/>
          <w:szCs w:val="28"/>
        </w:rPr>
        <w:t xml:space="preserve"> и </w:t>
      </w:r>
      <w:proofErr w:type="spellStart"/>
      <w:r>
        <w:rPr>
          <w:color w:val="000000"/>
          <w:szCs w:val="28"/>
        </w:rPr>
        <w:t>Лаишевского</w:t>
      </w:r>
      <w:proofErr w:type="spellEnd"/>
      <w:r>
        <w:rPr>
          <w:color w:val="000000"/>
          <w:szCs w:val="28"/>
        </w:rPr>
        <w:t xml:space="preserve"> муниципальных районов Республики Татарстан</w:t>
      </w:r>
      <w:r>
        <w:rPr>
          <w:color w:val="000000"/>
          <w:szCs w:val="28"/>
        </w:rPr>
        <w:t>:</w:t>
      </w:r>
    </w:p>
    <w:p w:rsidR="002B2000" w:rsidRDefault="000E1265">
      <w:pPr>
        <w:pStyle w:val="1c"/>
        <w:spacing w:line="240" w:lineRule="auto"/>
        <w:ind w:firstLine="680"/>
        <w:jc w:val="both"/>
      </w:pPr>
      <w:r>
        <w:rPr>
          <w:color w:val="000000"/>
          <w:szCs w:val="28"/>
        </w:rPr>
        <w:t xml:space="preserve">1) </w:t>
      </w:r>
      <w:r>
        <w:rPr>
          <w:bCs/>
          <w:color w:val="000000"/>
          <w:szCs w:val="28"/>
        </w:rPr>
        <w:t>освобождение от налогообложения по транспортному налогу в течение 10 лет с момента постановки транспортного средства на учет (а</w:t>
      </w:r>
      <w:r>
        <w:rPr>
          <w:color w:val="000000"/>
          <w:szCs w:val="28"/>
        </w:rPr>
        <w:t xml:space="preserve">бзац второй пункта 3 статьи 6 </w:t>
      </w:r>
      <w:r>
        <w:rPr>
          <w:bCs/>
          <w:color w:val="000000"/>
          <w:szCs w:val="28"/>
        </w:rPr>
        <w:t>Закона Республики Татарстан от 29 ноября 2002 года № 24-ЗРТ</w:t>
      </w:r>
      <w:r w:rsidR="00CE4DD2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«О транспортном налоге»);</w:t>
      </w:r>
    </w:p>
    <w:p w:rsidR="002B2000" w:rsidRDefault="000E1265">
      <w:pPr>
        <w:pStyle w:val="1c"/>
        <w:spacing w:line="240" w:lineRule="auto"/>
        <w:ind w:firstLine="680"/>
        <w:jc w:val="both"/>
      </w:pPr>
      <w:r>
        <w:rPr>
          <w:bCs/>
          <w:color w:val="000000"/>
          <w:szCs w:val="28"/>
        </w:rPr>
        <w:t>2) пониженная</w:t>
      </w:r>
      <w:r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налоговая ставка </w:t>
      </w:r>
      <w:r>
        <w:rPr>
          <w:color w:val="000000"/>
          <w:szCs w:val="28"/>
        </w:rPr>
        <w:t>по налогу на прибыль организаций, подлежащему зачислению в бюджет Республики Татарстан (часть 1 статьи 1 Закона Республики Татарстан от 10 февраля 2006 года № 5-ЗРТ «Об установлении налоговой ставки по налогу на прибыль организаций для о</w:t>
      </w:r>
      <w:r>
        <w:rPr>
          <w:color w:val="000000"/>
          <w:szCs w:val="28"/>
        </w:rPr>
        <w:t xml:space="preserve">рганизаций – резидентов особой экономической зоны промышленно-производственного типа, созданной на территории </w:t>
      </w:r>
      <w:proofErr w:type="spellStart"/>
      <w:r>
        <w:rPr>
          <w:color w:val="000000"/>
          <w:szCs w:val="28"/>
        </w:rPr>
        <w:t>Елабужского</w:t>
      </w:r>
      <w:proofErr w:type="spellEnd"/>
      <w:r>
        <w:rPr>
          <w:color w:val="000000"/>
          <w:szCs w:val="28"/>
        </w:rPr>
        <w:t xml:space="preserve"> района Республики Татарстан, и особой экономической зоны технико-внедренческого типа «</w:t>
      </w:r>
      <w:proofErr w:type="spellStart"/>
      <w:r>
        <w:rPr>
          <w:color w:val="000000"/>
          <w:szCs w:val="28"/>
        </w:rPr>
        <w:t>Иннополис</w:t>
      </w:r>
      <w:proofErr w:type="spellEnd"/>
      <w:r>
        <w:rPr>
          <w:color w:val="000000"/>
          <w:szCs w:val="28"/>
        </w:rPr>
        <w:t xml:space="preserve">», созданной на территориях </w:t>
      </w:r>
      <w:proofErr w:type="spellStart"/>
      <w:r>
        <w:rPr>
          <w:color w:val="000000"/>
          <w:szCs w:val="28"/>
        </w:rPr>
        <w:t>Верхнеуслон</w:t>
      </w:r>
      <w:r>
        <w:rPr>
          <w:color w:val="000000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и </w:t>
      </w:r>
      <w:proofErr w:type="spellStart"/>
      <w:r>
        <w:rPr>
          <w:color w:val="000000"/>
          <w:szCs w:val="28"/>
        </w:rPr>
        <w:t>Лаишевского</w:t>
      </w:r>
      <w:proofErr w:type="spellEnd"/>
      <w:r>
        <w:rPr>
          <w:color w:val="000000"/>
          <w:szCs w:val="28"/>
        </w:rPr>
        <w:t xml:space="preserve"> муниципальных районов Республики Татарстан» для организаций</w:t>
      </w:r>
      <w:r w:rsidR="00CE4DD2">
        <w:rPr>
          <w:color w:val="000000"/>
          <w:szCs w:val="28"/>
        </w:rPr>
        <w:t xml:space="preserve"> – </w:t>
      </w:r>
      <w:r>
        <w:rPr>
          <w:color w:val="000000"/>
          <w:szCs w:val="28"/>
        </w:rPr>
        <w:t>резидентов</w:t>
      </w:r>
      <w:r w:rsidR="00CE4DD2">
        <w:rPr>
          <w:color w:val="000000"/>
          <w:szCs w:val="28"/>
        </w:rPr>
        <w:t xml:space="preserve"> особых экономических зон</w:t>
      </w:r>
      <w:r>
        <w:rPr>
          <w:color w:val="000000"/>
          <w:szCs w:val="28"/>
        </w:rPr>
        <w:t xml:space="preserve"> «</w:t>
      </w:r>
      <w:proofErr w:type="spellStart"/>
      <w:r>
        <w:rPr>
          <w:color w:val="000000"/>
          <w:szCs w:val="28"/>
        </w:rPr>
        <w:t>Алабуга</w:t>
      </w:r>
      <w:proofErr w:type="spellEnd"/>
      <w:r>
        <w:rPr>
          <w:color w:val="000000"/>
          <w:szCs w:val="28"/>
        </w:rPr>
        <w:t xml:space="preserve">» и </w:t>
      </w:r>
      <w:r>
        <w:rPr>
          <w:color w:val="000000"/>
          <w:szCs w:val="28"/>
        </w:rPr>
        <w:t>«</w:t>
      </w:r>
      <w:proofErr w:type="spellStart"/>
      <w:r>
        <w:rPr>
          <w:color w:val="000000"/>
          <w:szCs w:val="28"/>
        </w:rPr>
        <w:t>Иннополис</w:t>
      </w:r>
      <w:proofErr w:type="spellEnd"/>
      <w:r>
        <w:rPr>
          <w:color w:val="000000"/>
          <w:szCs w:val="28"/>
        </w:rPr>
        <w:t>»).</w:t>
      </w:r>
    </w:p>
    <w:p w:rsidR="002B2000" w:rsidRDefault="000E1265">
      <w:pPr>
        <w:pStyle w:val="1c"/>
        <w:spacing w:line="240" w:lineRule="auto"/>
        <w:ind w:firstLine="680"/>
        <w:jc w:val="both"/>
      </w:pPr>
      <w:r>
        <w:rPr>
          <w:szCs w:val="28"/>
        </w:rPr>
        <w:t xml:space="preserve">В текущем году постановлением </w:t>
      </w:r>
      <w:bookmarkStart w:id="0" w:name="_GoBack"/>
      <w:bookmarkEnd w:id="0"/>
      <w:r>
        <w:rPr>
          <w:szCs w:val="28"/>
        </w:rPr>
        <w:t>Правительства Российской Федерации</w:t>
      </w:r>
      <w:r>
        <w:rPr>
          <w:szCs w:val="28"/>
        </w:rPr>
        <w:br/>
        <w:t xml:space="preserve">от 25 июня 2025 г. № 949 </w:t>
      </w:r>
      <w:r w:rsidR="00CE4DD2">
        <w:rPr>
          <w:szCs w:val="28"/>
        </w:rPr>
        <w:t xml:space="preserve">на территории </w:t>
      </w:r>
      <w:proofErr w:type="spellStart"/>
      <w:r w:rsidR="00CE4DD2">
        <w:rPr>
          <w:szCs w:val="28"/>
        </w:rPr>
        <w:t>Заинского</w:t>
      </w:r>
      <w:proofErr w:type="spellEnd"/>
      <w:r w:rsidR="00CE4DD2">
        <w:rPr>
          <w:szCs w:val="28"/>
        </w:rPr>
        <w:t xml:space="preserve"> муниципального района Республики Татарстан</w:t>
      </w:r>
      <w:r w:rsidR="00CE4DD2">
        <w:rPr>
          <w:szCs w:val="28"/>
        </w:rPr>
        <w:t xml:space="preserve"> </w:t>
      </w:r>
      <w:r>
        <w:rPr>
          <w:szCs w:val="28"/>
        </w:rPr>
        <w:t>образована</w:t>
      </w:r>
      <w:r>
        <w:rPr>
          <w:szCs w:val="28"/>
        </w:rPr>
        <w:t xml:space="preserve"> </w:t>
      </w:r>
      <w:r>
        <w:rPr>
          <w:szCs w:val="28"/>
        </w:rPr>
        <w:t xml:space="preserve">особая экономическая зона промышленно-производственного типа «Зеленая </w:t>
      </w:r>
      <w:proofErr w:type="spellStart"/>
      <w:r>
        <w:rPr>
          <w:szCs w:val="28"/>
        </w:rPr>
        <w:t>Долина»</w:t>
      </w:r>
      <w:proofErr w:type="spellEnd"/>
      <w:r>
        <w:rPr>
          <w:szCs w:val="28"/>
        </w:rPr>
        <w:t>.</w:t>
      </w:r>
    </w:p>
    <w:p w:rsidR="002B2000" w:rsidRDefault="000E1265">
      <w:pPr>
        <w:pStyle w:val="a2"/>
        <w:widowControl/>
        <w:spacing w:line="285" w:lineRule="atLeast"/>
        <w:ind w:firstLine="737"/>
        <w:rPr>
          <w:rFonts w:ascii="Times New Roman" w:eastAsia="Times New Roman" w:hAnsi="Times New Roman" w:cs="Times New Roman"/>
          <w:bCs/>
          <w:color w:val="000000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000000"/>
          <w:szCs w:val="28"/>
          <w:lang w:bidi="ar-SA"/>
        </w:rPr>
        <w:lastRenderedPageBreak/>
        <w:t xml:space="preserve">В целях обеспечения равных условий ведения предпринимательской деятельности организациями – резидентами особых экономических зон предлагается распространить действующие налоговые льготы, предусмотренные </w:t>
      </w:r>
      <w:r w:rsidR="00CE4DD2">
        <w:rPr>
          <w:rFonts w:ascii="Times New Roman" w:eastAsia="Times New Roman" w:hAnsi="Times New Roman" w:cs="Times New Roman"/>
          <w:bCs/>
          <w:color w:val="000000"/>
          <w:szCs w:val="28"/>
          <w:lang w:bidi="ar-SA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Cs w:val="28"/>
          <w:lang w:bidi="ar-SA"/>
        </w:rPr>
        <w:t xml:space="preserve">аконами Республики Татарстан № 24-ЗРТ и № 5-ЗРТ, на </w:t>
      </w:r>
      <w:r>
        <w:rPr>
          <w:rFonts w:ascii="Times New Roman" w:eastAsia="Times New Roman" w:hAnsi="Times New Roman" w:cs="Times New Roman"/>
          <w:bCs/>
          <w:color w:val="000000"/>
          <w:szCs w:val="28"/>
          <w:lang w:bidi="ar-SA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Cs w:val="28"/>
          <w:lang w:bidi="ar-SA"/>
        </w:rPr>
        <w:t xml:space="preserve"> – резидент</w:t>
      </w:r>
      <w:r w:rsidR="00CE4DD2">
        <w:rPr>
          <w:rFonts w:ascii="Times New Roman" w:eastAsia="Times New Roman" w:hAnsi="Times New Roman" w:cs="Times New Roman"/>
          <w:color w:val="000000"/>
          <w:szCs w:val="28"/>
          <w:lang w:bidi="ar-SA"/>
        </w:rPr>
        <w:t>ов</w:t>
      </w:r>
      <w:r>
        <w:rPr>
          <w:rFonts w:ascii="Times New Roman" w:eastAsia="Times New Roman" w:hAnsi="Times New Roman" w:cs="Times New Roman"/>
          <w:color w:val="000000"/>
          <w:szCs w:val="28"/>
          <w:lang w:bidi="ar-SA"/>
        </w:rPr>
        <w:t xml:space="preserve"> особой экономической зоны промышленно-производственного типа «Зеленая Долина».</w:t>
      </w:r>
    </w:p>
    <w:p w:rsidR="002B2000" w:rsidRDefault="000E1265">
      <w:pPr>
        <w:pStyle w:val="a2"/>
        <w:widowControl/>
        <w:spacing w:line="285" w:lineRule="atLeast"/>
        <w:ind w:firstLine="737"/>
        <w:rPr>
          <w:rFonts w:ascii="Times New Roman" w:eastAsia="Times New Roman" w:hAnsi="Times New Roman" w:cs="Times New Roman"/>
          <w:bCs/>
          <w:color w:val="000000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Cs w:val="28"/>
          <w:lang w:bidi="ar-SA"/>
        </w:rPr>
        <w:t xml:space="preserve">Кроме того, законопроектом предусматривается внесение редакционно-технических правок </w:t>
      </w:r>
      <w:r>
        <w:rPr>
          <w:rFonts w:ascii="Times New Roman" w:eastAsia="Times New Roman" w:hAnsi="Times New Roman" w:cs="Times New Roman"/>
          <w:bCs/>
          <w:color w:val="000000"/>
          <w:szCs w:val="28"/>
          <w:lang w:bidi="ar-SA"/>
        </w:rPr>
        <w:t>Закона Республики Татарстан № 5-ЗРТ</w:t>
      </w:r>
      <w:r>
        <w:rPr>
          <w:rFonts w:ascii="Times New Roman" w:eastAsia="Times New Roman" w:hAnsi="Times New Roman" w:cs="Times New Roman"/>
          <w:color w:val="000000"/>
          <w:szCs w:val="28"/>
          <w:lang w:bidi="ar-SA"/>
        </w:rPr>
        <w:t>:</w:t>
      </w:r>
      <w:r>
        <w:rPr>
          <w:rFonts w:ascii="Times New Roman" w:eastAsia="Times New Roman" w:hAnsi="Times New Roman" w:cs="Times New Roman"/>
          <w:bCs/>
          <w:color w:val="000000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8"/>
          <w:lang w:bidi="ar-SA"/>
        </w:rPr>
        <w:t xml:space="preserve">корректировка наименования </w:t>
      </w:r>
      <w:r w:rsidR="00CE4DD2">
        <w:rPr>
          <w:rFonts w:ascii="Times New Roman" w:eastAsia="Times New Roman" w:hAnsi="Times New Roman" w:cs="Times New Roman"/>
          <w:color w:val="000000"/>
          <w:szCs w:val="28"/>
          <w:lang w:bidi="ar-SA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Cs w:val="28"/>
          <w:lang w:bidi="ar-SA"/>
        </w:rPr>
        <w:t>ако</w:t>
      </w:r>
      <w:r>
        <w:rPr>
          <w:rFonts w:ascii="Times New Roman" w:eastAsia="Times New Roman" w:hAnsi="Times New Roman" w:cs="Times New Roman"/>
          <w:bCs/>
          <w:color w:val="000000"/>
          <w:szCs w:val="28"/>
          <w:lang w:bidi="ar-SA"/>
        </w:rPr>
        <w:t xml:space="preserve">на, а также </w:t>
      </w:r>
      <w:r>
        <w:rPr>
          <w:rFonts w:ascii="Times New Roman" w:eastAsia="Times New Roman" w:hAnsi="Times New Roman" w:cs="Times New Roman"/>
          <w:color w:val="000000"/>
          <w:szCs w:val="28"/>
          <w:lang w:bidi="ar-SA"/>
        </w:rPr>
        <w:t>исключение положения, утратившего актуальность.</w:t>
      </w:r>
    </w:p>
    <w:sectPr w:rsidR="002B2000" w:rsidSect="00CE4DD2">
      <w:headerReference w:type="default" r:id="rId7"/>
      <w:pgSz w:w="11906" w:h="16838"/>
      <w:pgMar w:top="1134" w:right="567" w:bottom="1134" w:left="1134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1265">
      <w:r>
        <w:separator/>
      </w:r>
    </w:p>
  </w:endnote>
  <w:endnote w:type="continuationSeparator" w:id="0">
    <w:p w:rsidR="00000000" w:rsidRDefault="000E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ource Han Sans CN Regular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OpenSymbol">
    <w:charset w:val="00"/>
    <w:family w:val="auto"/>
    <w:pitch w:val="default"/>
  </w:font>
  <w:font w:name="Liberation Mon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E1265">
      <w:r>
        <w:separator/>
      </w:r>
    </w:p>
  </w:footnote>
  <w:footnote w:type="continuationSeparator" w:id="0">
    <w:p w:rsidR="00000000" w:rsidRDefault="000E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000" w:rsidRDefault="000E1265">
    <w:pPr>
      <w:pStyle w:val="afff2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74B5"/>
    <w:multiLevelType w:val="hybridMultilevel"/>
    <w:tmpl w:val="17461A48"/>
    <w:lvl w:ilvl="0" w:tplc="A9F0D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91A05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026EC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D882D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94039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3896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24C7F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70476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79A39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16F90"/>
    <w:multiLevelType w:val="hybridMultilevel"/>
    <w:tmpl w:val="703645CE"/>
    <w:lvl w:ilvl="0" w:tplc="4292479A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 w:tplc="4DCE418A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 w:tplc="CBB80D4A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 w:tplc="33EC6AB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 w:tplc="B19C56F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 w:tplc="ABEE738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 w:tplc="AABECEFA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 w:tplc="C5389DBA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 w:tplc="4E4AFDAA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57786927"/>
    <w:multiLevelType w:val="multilevel"/>
    <w:tmpl w:val="E35CCA28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00"/>
    <w:rsid w:val="000E1265"/>
    <w:rsid w:val="002B2000"/>
    <w:rsid w:val="00C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0690"/>
  <w15:docId w15:val="{280874D7-B06B-434F-92AE-515B41E3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</w:rPr>
  </w:style>
  <w:style w:type="character" w:customStyle="1" w:styleId="af6">
    <w:name w:val="Вертикальное направление символов"/>
    <w:qFormat/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customStyle="1" w:styleId="ConsPlusTitle">
    <w:name w:val="ConsPlusTitle"/>
    <w:qFormat/>
    <w:rPr>
      <w:rFonts w:ascii="Arial" w:eastAsiaTheme="minorHAnsi" w:hAnsi="Arial" w:cs="Arial"/>
      <w:b/>
      <w:bCs/>
      <w:sz w:val="20"/>
      <w:szCs w:val="20"/>
      <w:lang w:bidi="ar-SA"/>
    </w:rPr>
  </w:style>
  <w:style w:type="paragraph" w:customStyle="1" w:styleId="1c">
    <w:name w:val="Ñòèëü1"/>
    <w:qFormat/>
    <w:pPr>
      <w:spacing w:line="288" w:lineRule="auto"/>
    </w:pPr>
    <w:rPr>
      <w:rFonts w:ascii="Times New Roman" w:eastAsia="Times New Roman" w:hAnsi="Times New Roman" w:cs="Times New Roman"/>
      <w:sz w:val="28"/>
      <w:szCs w:val="20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d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Валиев И.Р.</cp:lastModifiedBy>
  <cp:revision>6</cp:revision>
  <dcterms:created xsi:type="dcterms:W3CDTF">2025-11-13T18:32:00Z</dcterms:created>
  <dcterms:modified xsi:type="dcterms:W3CDTF">2025-11-26T14:30:00Z</dcterms:modified>
  <dc:language>ru-RU</dc:language>
</cp:coreProperties>
</file>