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6F" w:rsidRDefault="00551093">
      <w:pPr>
        <w:jc w:val="center"/>
        <w:rPr>
          <w:sz w:val="28"/>
          <w:szCs w:val="28"/>
        </w:rPr>
      </w:pPr>
      <w:r>
        <w:rPr>
          <w:rFonts w:eastAsia="Source Han Sans CN Regular" w:cs="Lohit Devanagari"/>
          <w:b/>
          <w:bCs/>
          <w:kern w:val="2"/>
          <w:sz w:val="28"/>
          <w:szCs w:val="28"/>
          <w:lang w:bidi="ru-RU"/>
        </w:rPr>
        <w:t>«</w:t>
      </w:r>
      <w:r>
        <w:rPr>
          <w:rFonts w:eastAsia="Arial"/>
          <w:b/>
          <w:bCs/>
          <w:sz w:val="28"/>
          <w:szCs w:val="28"/>
        </w:rPr>
        <w:t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турында</w:t>
      </w:r>
      <w:r>
        <w:rPr>
          <w:rFonts w:eastAsia="Source Han Sans CN Regular"/>
          <w:b/>
          <w:bCs/>
          <w:kern w:val="2"/>
          <w:sz w:val="28"/>
          <w:szCs w:val="28"/>
          <w:lang w:bidi="ru-RU"/>
        </w:rPr>
        <w:t>»</w:t>
      </w:r>
    </w:p>
    <w:p w:rsidR="0080326F" w:rsidRDefault="00551093">
      <w:pPr>
        <w:jc w:val="center"/>
        <w:rPr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Татарстан Республикасы Законының 2 һәм 3 статьяларына үзгәрешләр кертү хакында</w:t>
      </w:r>
      <w:r>
        <w:rPr>
          <w:rFonts w:eastAsia="Source Han Sans CN Regular"/>
          <w:b/>
          <w:bCs/>
          <w:kern w:val="2"/>
          <w:sz w:val="28"/>
          <w:szCs w:val="28"/>
          <w:lang w:bidi="ru-RU"/>
        </w:rPr>
        <w:t>»</w:t>
      </w:r>
    </w:p>
    <w:p w:rsidR="0080326F" w:rsidRDefault="00551093">
      <w:pPr>
        <w:jc w:val="center"/>
        <w:rPr>
          <w:sz w:val="28"/>
          <w:szCs w:val="28"/>
        </w:rPr>
      </w:pPr>
      <w:r>
        <w:rPr>
          <w:rFonts w:eastAsia="Source Han Sans CN Regular"/>
          <w:b/>
          <w:bCs/>
          <w:kern w:val="2"/>
          <w:sz w:val="28"/>
          <w:szCs w:val="28"/>
          <w:lang w:bidi="ru-RU"/>
        </w:rPr>
        <w:t>Татарстан Республикасы закон проектына</w:t>
      </w:r>
    </w:p>
    <w:p w:rsidR="0080326F" w:rsidRDefault="00551093">
      <w:pPr>
        <w:jc w:val="center"/>
        <w:rPr>
          <w:sz w:val="28"/>
          <w:szCs w:val="28"/>
        </w:rPr>
      </w:pPr>
      <w:r>
        <w:rPr>
          <w:rFonts w:eastAsia="Source Han Sans CN Regular"/>
          <w:b/>
          <w:bCs/>
          <w:kern w:val="2"/>
          <w:sz w:val="28"/>
          <w:szCs w:val="28"/>
          <w:lang w:bidi="ru-RU"/>
        </w:rPr>
        <w:t>ЧАГЫШТЫРМА ТАБЛИЦА</w:t>
      </w:r>
    </w:p>
    <w:p w:rsidR="0080326F" w:rsidRDefault="0080326F">
      <w:pPr>
        <w:jc w:val="center"/>
      </w:pPr>
    </w:p>
    <w:tbl>
      <w:tblPr>
        <w:tblW w:w="15300" w:type="dxa"/>
        <w:tblLayout w:type="fixed"/>
        <w:tblLook w:val="04A0" w:firstRow="1" w:lastRow="0" w:firstColumn="1" w:lastColumn="0" w:noHBand="0" w:noVBand="1"/>
      </w:tblPr>
      <w:tblGrid>
        <w:gridCol w:w="541"/>
        <w:gridCol w:w="5460"/>
        <w:gridCol w:w="3345"/>
        <w:gridCol w:w="5954"/>
      </w:tblGrid>
      <w:tr w:rsidR="0080326F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26F" w:rsidRDefault="00675F0D" w:rsidP="00675F0D">
            <w:pPr>
              <w:widowControl w:val="0"/>
              <w:jc w:val="center"/>
            </w:pPr>
            <w:r>
              <w:t>Т</w:t>
            </w:r>
            <w:r w:rsidR="00551093">
              <w:t>/</w:t>
            </w:r>
            <w:r>
              <w:t>с</w:t>
            </w:r>
            <w:r w:rsidR="00551093">
              <w:t>п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26F" w:rsidRDefault="00551093">
            <w:pPr>
              <w:widowControl w:val="0"/>
              <w:jc w:val="center"/>
            </w:pPr>
            <w:r>
              <w:t>Гамәлдәге редакция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26F" w:rsidRDefault="00551093">
            <w:pPr>
              <w:widowControl w:val="0"/>
              <w:jc w:val="center"/>
            </w:pPr>
            <w:r>
              <w:t>Тәкъдим ителә торган үзгәрешләр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26F" w:rsidRDefault="00551093">
            <w:pPr>
              <w:widowControl w:val="0"/>
              <w:jc w:val="center"/>
            </w:pPr>
            <w:r>
              <w:t xml:space="preserve">Тәкъдим ителә торган үзгәрешләр исәпкә алынган редакция </w:t>
            </w:r>
          </w:p>
        </w:tc>
      </w:tr>
      <w:tr w:rsidR="0080326F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26F" w:rsidRDefault="00551093">
            <w:pPr>
              <w:widowControl w:val="0"/>
              <w:jc w:val="center"/>
            </w:pPr>
            <w:r>
              <w:t>1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2 статья. Әлеге Законда кулланыла торган төп төшенчәләр</w:t>
            </w:r>
          </w:p>
          <w:p w:rsidR="0080326F" w:rsidRDefault="0080326F" w:rsidP="005D71E6">
            <w:pPr>
              <w:widowControl w:val="0"/>
              <w:ind w:firstLine="198"/>
              <w:jc w:val="both"/>
            </w:pPr>
          </w:p>
          <w:p w:rsidR="0080326F" w:rsidRDefault="00551093" w:rsidP="005D71E6">
            <w:pPr>
              <w:widowControl w:val="0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</w:rPr>
              <w:t>Әлеге закон максатлары өчен түбәндәге төп төшенчәләр кулланыла:</w:t>
            </w:r>
          </w:p>
          <w:p w:rsidR="0080326F" w:rsidRDefault="00551093" w:rsidP="005D71E6">
            <w:pPr>
              <w:widowControl w:val="0"/>
              <w:ind w:firstLine="198"/>
              <w:jc w:val="both"/>
            </w:pPr>
            <w:r>
              <w:t>...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3) социаль яклауга аеруча мохтаҗ гражданнар </w:t>
            </w:r>
            <w:r w:rsidR="005D71E6">
              <w:t>–</w:t>
            </w: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 хезмәт базарында тигез шартларда конкуренциягә сәләтле булмаган һәм шуңа бәйле рәвештә эш эзләүдә кыенлыклар кичерүче гражданнар, аларга түбәндәгеләр керә: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14 яшьтән 18 яшькә кадәрге балигъ булмаганнар;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ятим балалар, ата-ана тәрбиясеннән мәхрүм калган балалар арасыннан булган затлар;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пенсия алды яшендәге (картлык буенча, шул исәптән вакытыннан алда билгеләнә торган иминият пенсиясен алу хокукы бирә торган яшькә кадәр биш ел дәвамында) гражданнар; 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качаклар һәм мәҗбүри күченүчеләр;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хәрби хезмәттән кайткан гражданнар һәм аларның гаилә әгъзалары;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балигъ булмаган балаларын яисә инвалид балаларын тәрбияләүче ялгыз һәм күп балалы ата-аналар;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радиация һәлакәтләре һәм афәтләре аркасында </w:t>
            </w: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lastRenderedPageBreak/>
              <w:t>радиациягә дучар ителгән гражданнар;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урта һөнәри белеме яисә югары белеме булган һәм белеме турында һәм квалификация турында үзенә документ бирелгән датадан башлап бер ел дәвамында эш эзләүче 18 яшьтән 25 яшькә кадәрге гражданнар</w:t>
            </w:r>
            <w:r>
              <w:rPr>
                <w:rFonts w:eastAsia="Arial"/>
              </w:rPr>
              <w:t xml:space="preserve"> (күрсәтелгән гражданнар әлеге чорда чакырылыш буенча хәрби хезмәт узган очракта </w:t>
            </w:r>
            <w:r w:rsidR="005D71E6">
              <w:t>–</w:t>
            </w:r>
            <w:r>
              <w:rPr>
                <w:rFonts w:eastAsia="Arial"/>
              </w:rPr>
              <w:t xml:space="preserve"> чакырылыш буенча хәрби хезмәтне узу тәмамланган көннән);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вәкаләтле орган бәяләмәсе буенча даими карауга, ярдәмгә яисә күзәтүгә мохтаҗ затларны үзләре каравында тотучы гражданнар;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оешма ябылуга йә физик затларның индивидуаль эшкуарлар буларак эшчәнлекләре туктауга бәйле рәвештә эштән азат ителгән, бала тууга һәм аны карауга бәйле рәвештә эшендә өзеклек булган хатын-кызлар; </w:t>
            </w:r>
          </w:p>
          <w:p w:rsidR="0080326F" w:rsidRDefault="00551093" w:rsidP="005D71E6">
            <w:pPr>
              <w:widowControl w:val="0"/>
              <w:ind w:firstLine="198"/>
              <w:jc w:val="both"/>
            </w:pPr>
            <w:r>
              <w:rPr>
                <w:rFonts w:eastAsia="Arial"/>
              </w:rPr>
              <w:t>иректән мәхрүм итү рәвешендә җәза үтәтү учреждениеләреннән азат ителеп кайткан һәм азат ителгәннән соң бер ел дәвамында эш эзләүче затлар;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26F" w:rsidRDefault="00551093" w:rsidP="00211686">
            <w:pPr>
              <w:widowControl w:val="0"/>
              <w:ind w:firstLine="126"/>
              <w:jc w:val="both"/>
            </w:pPr>
            <w:r>
              <w:lastRenderedPageBreak/>
              <w:t xml:space="preserve">2 статьяның 3 </w:t>
            </w:r>
            <w:r w:rsidR="00675F0D">
              <w:t>пунктына</w:t>
            </w:r>
            <w:r>
              <w:t xml:space="preserve"> тү</w:t>
            </w:r>
            <w:r w:rsidR="00211686" w:rsidRPr="00211686">
              <w:t>-</w:t>
            </w:r>
            <w:r>
              <w:t>бәндәге эчтәлектәге абзац өстәргә:</w:t>
            </w:r>
          </w:p>
          <w:p w:rsidR="0080326F" w:rsidRDefault="00551093" w:rsidP="00211686">
            <w:pPr>
              <w:widowControl w:val="0"/>
              <w:ind w:firstLine="126"/>
              <w:jc w:val="both"/>
            </w:pPr>
            <w:r>
              <w:t>«</w:t>
            </w:r>
            <w:r>
              <w:rPr>
                <w:rFonts w:eastAsia="Arial"/>
              </w:rPr>
              <w:t xml:space="preserve">Ветераннар турында» 1995 елның 12 гыйнварындагы </w:t>
            </w:r>
            <w:r w:rsidR="00211686" w:rsidRPr="00211686">
              <w:rPr>
                <w:rFonts w:eastAsia="Arial"/>
              </w:rPr>
              <w:t xml:space="preserve">          </w:t>
            </w:r>
            <w:r>
              <w:rPr>
                <w:rFonts w:eastAsia="Arial"/>
              </w:rPr>
              <w:t xml:space="preserve">5-ФЗ номерлы Федераль законның 3 статьясының </w:t>
            </w:r>
            <w:r w:rsidR="00211686" w:rsidRPr="00211686">
              <w:rPr>
                <w:rFonts w:eastAsia="Arial"/>
              </w:rPr>
              <w:t xml:space="preserve">           </w:t>
            </w:r>
            <w:r>
              <w:rPr>
                <w:rFonts w:eastAsia="Arial"/>
              </w:rPr>
              <w:t>1 өлешендә күрсәтелгән затлар.</w:t>
            </w:r>
            <w:r>
              <w:t>»;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26F" w:rsidRDefault="00551093" w:rsidP="005D71E6">
            <w:pPr>
              <w:widowControl w:val="0"/>
              <w:shd w:val="clear" w:color="auto" w:fill="FFFFFF"/>
              <w:ind w:firstLine="176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2 статья. Әлеге Законда кулланыла торган төп төшенчәләр</w:t>
            </w:r>
          </w:p>
          <w:p w:rsidR="0080326F" w:rsidRDefault="0080326F" w:rsidP="005D71E6">
            <w:pPr>
              <w:widowControl w:val="0"/>
              <w:ind w:firstLine="176"/>
              <w:jc w:val="both"/>
            </w:pPr>
          </w:p>
          <w:p w:rsidR="0080326F" w:rsidRDefault="00551093" w:rsidP="005D71E6">
            <w:pPr>
              <w:widowControl w:val="0"/>
              <w:ind w:firstLine="176"/>
              <w:jc w:val="both"/>
            </w:pPr>
            <w:r>
              <w:rPr>
                <w:rFonts w:eastAsia="Helvetica"/>
                <w:color w:val="000000"/>
                <w:shd w:val="clear" w:color="auto" w:fill="FFFFFF"/>
              </w:rPr>
              <w:t>Әлеге закон максатлары өчен түбәндәге төп төшенчәләр кулланыла:</w:t>
            </w:r>
          </w:p>
          <w:p w:rsidR="0080326F" w:rsidRDefault="00551093" w:rsidP="005D71E6">
            <w:pPr>
              <w:widowControl w:val="0"/>
              <w:ind w:firstLine="176"/>
              <w:jc w:val="both"/>
            </w:pPr>
            <w:r>
              <w:t>...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76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3) социаль яклауга аеруча мохтаҗ гражданнар </w:t>
            </w:r>
            <w:r w:rsidR="005D71E6">
              <w:t>–</w:t>
            </w: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 хезмәт базарында тигез шартларда конкуренциягә сәләтле булмаган һәм шуңа бәйле рәвештә эш эзләүдә кыенлыклар кичерүче гражданнар, аларга түбәндәгеләр керә: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76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14 яшьтән 18 яшькә кадәрге балигъ булмаганнар;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76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ятим балалар, ата-ана тәрбиясеннән мәхрүм калган балалар арасыннан булган затлар;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76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пенсия алды яшендәге (картлык буенча, шул исәптән вакытыннан алда билгеләнә торган иминият пенсиясен алу хокукы бирә торган яшькә кадәр биш ел дәвамында) гражданнар; 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76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качаклар һәм мәҗбүри күченүчеләр;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76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хәрби хезмәттән кайткан гражданнар һәм аларның гаилә әгъзалары;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76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балигъ булмаган балаларын яисә инвалид балаларын тәрбияләүче ялгыз һәм күп балалы ата-аналар;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76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радиация һәлакәтләре һәм афәтләре аркасында радиациягә дучар ителгән гражданнар;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76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lastRenderedPageBreak/>
              <w:t>урта һөнәри белеме яисә югары белеме булган һәм белеме турында һәм квалификация турында үзенә документ бирелгән датадан башлап бер ел дәвамында эш эзләүче 18 яшьтән 25 яшькә кадәрге гражданнар</w:t>
            </w:r>
            <w:r>
              <w:rPr>
                <w:rFonts w:eastAsia="Arial"/>
              </w:rPr>
              <w:t xml:space="preserve"> (күрсәтелгән гражданнар әлеге чорда чакырылыш буенча хәрби хезмәт узган очракта </w:t>
            </w:r>
            <w:r w:rsidR="0050517B">
              <w:t>–</w:t>
            </w:r>
            <w:r>
              <w:rPr>
                <w:rFonts w:eastAsia="Arial"/>
              </w:rPr>
              <w:t xml:space="preserve"> чакырылыш буенча хәрби хезмәтне узу тәмамланган көннән);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76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вәкаләтле орган бәяләмәсе буенча даими карауга, ярдәмгә яисә күзәтүгә мохтаҗ затларны үзләре каравында тотучы гражданнар;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76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оешма ябылуга йә физик затларның индивидуаль эшкуарлар буларак эшчәнлекләре туктауга бәйле рәвештә эштән азат ителгән, бала тууга һәм аны карауга бәйле рәвештә эшендә өзеклек булган хатын-кызлар; </w:t>
            </w:r>
          </w:p>
          <w:p w:rsidR="0080326F" w:rsidRDefault="00551093" w:rsidP="005D71E6">
            <w:pPr>
              <w:widowControl w:val="0"/>
              <w:ind w:firstLine="176"/>
              <w:jc w:val="both"/>
            </w:pPr>
            <w:r>
              <w:rPr>
                <w:rFonts w:eastAsia="Arial"/>
              </w:rPr>
              <w:t xml:space="preserve">иректән мәхрүм итү рәвешендә җәза үтәтү учреждениеләреннән азат ителеп кайткан һәм азат ителгәннән соң бер ел дәвамында эш эзләүче затлар; </w:t>
            </w:r>
          </w:p>
          <w:p w:rsidR="0080326F" w:rsidRDefault="00551093" w:rsidP="0050517B">
            <w:pPr>
              <w:widowControl w:val="0"/>
              <w:ind w:firstLine="176"/>
              <w:jc w:val="both"/>
            </w:pPr>
            <w:r>
              <w:rPr>
                <w:rFonts w:eastAsia="Arial"/>
                <w:b/>
                <w:bCs/>
              </w:rPr>
              <w:t>«Ветераннар турында» 1995 елның 12 гыйнва</w:t>
            </w:r>
            <w:r w:rsidR="0050517B" w:rsidRPr="0050517B">
              <w:rPr>
                <w:rFonts w:eastAsia="Arial"/>
                <w:b/>
                <w:bCs/>
              </w:rPr>
              <w:t>-</w:t>
            </w:r>
            <w:r>
              <w:rPr>
                <w:rFonts w:eastAsia="Arial"/>
                <w:b/>
                <w:bCs/>
              </w:rPr>
              <w:t xml:space="preserve">рындагы 5-ФЗ номерлы Федераль законның </w:t>
            </w:r>
            <w:r w:rsidR="0050517B">
              <w:rPr>
                <w:rFonts w:eastAsia="Arial"/>
                <w:b/>
                <w:bCs/>
              </w:rPr>
              <w:t xml:space="preserve">                   </w:t>
            </w:r>
            <w:r>
              <w:rPr>
                <w:rFonts w:eastAsia="Arial"/>
                <w:b/>
                <w:bCs/>
              </w:rPr>
              <w:t>3 статьясының 1 өлешендә күрсәтелгән затлар.</w:t>
            </w:r>
          </w:p>
        </w:tc>
      </w:tr>
      <w:tr w:rsidR="0080326F">
        <w:trPr>
          <w:trHeight w:val="25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26F" w:rsidRDefault="00551093">
            <w:pPr>
              <w:widowControl w:val="0"/>
              <w:jc w:val="center"/>
            </w:pPr>
            <w:r>
              <w:lastRenderedPageBreak/>
              <w:t>2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26F" w:rsidRDefault="00551093" w:rsidP="005D71E6">
            <w:pPr>
              <w:widowControl w:val="0"/>
              <w:shd w:val="clear" w:color="auto" w:fill="FFFFFF"/>
              <w:ind w:firstLine="198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3 статья. Инвалидларны эшкә урнаштыру өчен квота һәм махсус эш урыннарының минималь санын билгеләү тәртибе</w:t>
            </w:r>
          </w:p>
          <w:p w:rsidR="0080326F" w:rsidRDefault="0080326F" w:rsidP="005D71E6">
            <w:pPr>
              <w:widowControl w:val="0"/>
              <w:ind w:firstLine="198"/>
              <w:jc w:val="both"/>
            </w:pP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1. Инвалидларны эшкә алу өчен квота эшчәнлеге Татарстан Республикасы территориясендә гамәлгә ашыручы эш бирүчеләр өчен федераль башкарма</w:t>
            </w:r>
            <w:r>
              <w:rPr>
                <w:rFonts w:eastAsia="Helvetica"/>
              </w:rPr>
              <w:t xml:space="preserve"> </w:t>
            </w: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хакимиятнең халыкны эш белән тәэмин итү өлкәсендә дәүләт сәясәтен эшләү һәм башкару һәм норматив-хокукый җайга салу функцияләрен гамәлгә ашыручы органы тарафыннан раслана торган методик тәкъдимнәр нигезендә хезмәткәрләрнең исемлектәге уртача саныннан </w:t>
            </w: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lastRenderedPageBreak/>
              <w:t>процентларда түбәндәге күләмнәрдә билгеләнә: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1) хезмәткәрләренең саны 35 кешедән алып 100 кешегә кадәр булган, 100 кешене кертеп, эш бирүчеләргә – 2 процент күләмендә;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2) хезмәткәрләренең саны 100 кешедән артык булган эш бирүчеләргә – 3 процент күләмендә.</w:t>
            </w:r>
          </w:p>
          <w:p w:rsidR="0080326F" w:rsidRDefault="00551093" w:rsidP="005D71E6">
            <w:pPr>
              <w:widowControl w:val="0"/>
              <w:shd w:val="clear" w:color="auto" w:fill="FFFFFF"/>
              <w:ind w:firstLine="198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Икътисадый эшчәнлекнең төрле төрләре, Татарстан Республикасының төрле муниципаль берәмлекләре өчен инвалидларны эшкә алу өчен квота күләме дифференциацияләнми.</w:t>
            </w:r>
          </w:p>
          <w:p w:rsidR="0080326F" w:rsidRDefault="0080326F" w:rsidP="005D71E6">
            <w:pPr>
              <w:widowControl w:val="0"/>
              <w:ind w:firstLine="198"/>
              <w:jc w:val="both"/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26F" w:rsidRDefault="00675F0D" w:rsidP="00675F0D">
            <w:pPr>
              <w:widowControl w:val="0"/>
              <w:jc w:val="both"/>
            </w:pPr>
            <w:r>
              <w:lastRenderedPageBreak/>
              <w:t>3</w:t>
            </w:r>
            <w:r>
              <w:t xml:space="preserve"> статьяның </w:t>
            </w:r>
            <w:r>
              <w:t xml:space="preserve">1 өлешенең               </w:t>
            </w:r>
            <w:bookmarkStart w:id="0" w:name="_GoBack"/>
            <w:bookmarkEnd w:id="0"/>
            <w:r w:rsidR="00551093">
              <w:rPr>
                <w:bCs/>
              </w:rPr>
              <w:t>1 пунктында «</w:t>
            </w:r>
            <w:r w:rsidR="00551093">
              <w:rPr>
                <w:rFonts w:eastAsia="Helvetica"/>
                <w:color w:val="000000"/>
                <w:shd w:val="clear" w:color="auto" w:fill="FFFFFF"/>
                <w:lang w:eastAsia="zh-CN"/>
              </w:rPr>
              <w:t>35 кешедән алып</w:t>
            </w:r>
            <w:r w:rsidR="00551093">
              <w:rPr>
                <w:bCs/>
              </w:rPr>
              <w:t xml:space="preserve">» сүзләрен </w:t>
            </w:r>
            <w:r w:rsidR="00551093">
              <w:t>«</w:t>
            </w:r>
            <w:r w:rsidR="00551093">
              <w:rPr>
                <w:rFonts w:eastAsia="Helvetica"/>
                <w:color w:val="000000"/>
                <w:shd w:val="clear" w:color="auto" w:fill="FFFFFF"/>
                <w:lang w:eastAsia="zh-CN"/>
              </w:rPr>
              <w:t>36 кешедән алып</w:t>
            </w:r>
            <w:r w:rsidR="00551093">
              <w:t>» сүзләренә алмаштырырга.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26F" w:rsidRDefault="00551093">
            <w:pPr>
              <w:widowControl w:val="0"/>
              <w:shd w:val="clear" w:color="auto" w:fill="FFFFFF"/>
              <w:ind w:firstLine="360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3 статья. Инвалидларны эшкә урнаштыру өчен квота һәм махсус эш урыннарының минималь санын билгеләү тәртибе</w:t>
            </w:r>
          </w:p>
          <w:p w:rsidR="0080326F" w:rsidRDefault="0080326F">
            <w:pPr>
              <w:widowControl w:val="0"/>
              <w:ind w:firstLine="417"/>
              <w:jc w:val="both"/>
            </w:pPr>
          </w:p>
          <w:p w:rsidR="0080326F" w:rsidRDefault="00551093">
            <w:pPr>
              <w:widowControl w:val="0"/>
              <w:shd w:val="clear" w:color="auto" w:fill="FFFFFF"/>
              <w:ind w:firstLine="360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1. Инвалидларны эшкә алу өчен квота эшчәнлеге Татарстан Республикасы территориясендә гамәлгә ашыручы эш бирүчеләр өчен федераль башкарма</w:t>
            </w:r>
            <w:r>
              <w:rPr>
                <w:rFonts w:eastAsia="Helvetica"/>
              </w:rPr>
              <w:t xml:space="preserve"> </w:t>
            </w: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хакимиятнең халыкны эш белән тәэмин итү өлкәсендә дәүләт сәясәтен эшләү һәм башкару һәм норматив-хокукый җайга салу функцияләрен гамәлгә ашыручы органы тарафыннан раслана торган методик тәкъдимнәр нигезендә хезмәткәрләрнең исемлектәге уртача саныннан процентларда түбәндәге күләмнәрдә </w:t>
            </w: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lastRenderedPageBreak/>
              <w:t>билгеләнә:</w:t>
            </w:r>
          </w:p>
          <w:p w:rsidR="0080326F" w:rsidRDefault="00551093">
            <w:pPr>
              <w:widowControl w:val="0"/>
              <w:shd w:val="clear" w:color="auto" w:fill="FFFFFF"/>
              <w:ind w:firstLine="360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1) хезмәткәрләренең саны </w:t>
            </w:r>
            <w:r>
              <w:rPr>
                <w:rFonts w:eastAsia="Helvetica"/>
                <w:b/>
                <w:bCs/>
                <w:color w:val="000000"/>
                <w:shd w:val="clear" w:color="auto" w:fill="FFFFFF"/>
                <w:lang w:eastAsia="zh-CN"/>
              </w:rPr>
              <w:t>36 кешедән алып</w:t>
            </w: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 100 ке</w:t>
            </w:r>
            <w:r w:rsidR="00211686" w:rsidRPr="00211686">
              <w:rPr>
                <w:rFonts w:eastAsia="Helvetica"/>
                <w:color w:val="000000"/>
                <w:shd w:val="clear" w:color="auto" w:fill="FFFFFF"/>
                <w:lang w:eastAsia="zh-CN"/>
              </w:rPr>
              <w:t>-</w:t>
            </w: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шегә кадәр булган, 100 кешене кертеп, </w:t>
            </w:r>
            <w:r w:rsidR="00211686" w:rsidRPr="00211686"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 </w:t>
            </w: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эш </w:t>
            </w:r>
            <w:r w:rsidR="00211686" w:rsidRPr="00211686">
              <w:rPr>
                <w:rFonts w:eastAsia="Helvetica"/>
                <w:color w:val="000000"/>
                <w:shd w:val="clear" w:color="auto" w:fill="FFFFFF"/>
                <w:lang w:eastAsia="zh-CN"/>
              </w:rPr>
              <w:t xml:space="preserve"> </w:t>
            </w: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бирүчеләр</w:t>
            </w:r>
            <w:r w:rsidR="00211686" w:rsidRPr="00211686">
              <w:rPr>
                <w:rFonts w:eastAsia="Helvetica"/>
                <w:color w:val="000000"/>
                <w:shd w:val="clear" w:color="auto" w:fill="FFFFFF"/>
                <w:lang w:eastAsia="zh-CN"/>
              </w:rPr>
              <w:t>-</w:t>
            </w: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гә – 2 процент күләмендә;</w:t>
            </w:r>
          </w:p>
          <w:p w:rsidR="0080326F" w:rsidRDefault="00551093">
            <w:pPr>
              <w:widowControl w:val="0"/>
              <w:shd w:val="clear" w:color="auto" w:fill="FFFFFF"/>
              <w:ind w:firstLine="360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2) хезмәткәрләренең саны 100 кешедән артык булган эш бирүчеләргә – 3 процент күләмендә.</w:t>
            </w:r>
          </w:p>
          <w:p w:rsidR="0080326F" w:rsidRDefault="00551093">
            <w:pPr>
              <w:widowControl w:val="0"/>
              <w:shd w:val="clear" w:color="auto" w:fill="FFFFFF"/>
              <w:ind w:firstLine="360"/>
              <w:jc w:val="both"/>
            </w:pPr>
            <w:r>
              <w:rPr>
                <w:rFonts w:eastAsia="Helvetica"/>
                <w:color w:val="000000"/>
                <w:shd w:val="clear" w:color="auto" w:fill="FFFFFF"/>
                <w:lang w:eastAsia="zh-CN"/>
              </w:rPr>
              <w:t>Икътисадый эшчәнлекнең төрле төрләре, Татарстан Республикасының төрле муниципаль берәмлекләре өчен инвалидларны эшкә алу өчен квота күләме дифференциацияләнми.</w:t>
            </w:r>
          </w:p>
          <w:p w:rsidR="0080326F" w:rsidRDefault="0080326F">
            <w:pPr>
              <w:widowControl w:val="0"/>
              <w:ind w:firstLine="417"/>
              <w:jc w:val="both"/>
            </w:pPr>
          </w:p>
        </w:tc>
      </w:tr>
    </w:tbl>
    <w:p w:rsidR="0080326F" w:rsidRDefault="0080326F"/>
    <w:sectPr w:rsidR="0080326F">
      <w:headerReference w:type="default" r:id="rId6"/>
      <w:pgSz w:w="16838" w:h="11906" w:orient="landscape"/>
      <w:pgMar w:top="1134" w:right="567" w:bottom="1134" w:left="1134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EDF" w:rsidRDefault="00C30EDF">
      <w:r>
        <w:separator/>
      </w:r>
    </w:p>
  </w:endnote>
  <w:endnote w:type="continuationSeparator" w:id="0">
    <w:p w:rsidR="00C30EDF" w:rsidRDefault="00C3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EDF" w:rsidRDefault="00C30EDF">
      <w:r>
        <w:separator/>
      </w:r>
    </w:p>
  </w:footnote>
  <w:footnote w:type="continuationSeparator" w:id="0">
    <w:p w:rsidR="00C30EDF" w:rsidRDefault="00C30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805161"/>
      <w:docPartObj>
        <w:docPartGallery w:val="AutoText"/>
      </w:docPartObj>
    </w:sdtPr>
    <w:sdtEndPr/>
    <w:sdtContent>
      <w:p w:rsidR="0080326F" w:rsidRDefault="00551093">
        <w:pPr>
          <w:pStyle w:val="a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675F0D"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6F"/>
    <w:rsid w:val="00084881"/>
    <w:rsid w:val="00211686"/>
    <w:rsid w:val="0050517B"/>
    <w:rsid w:val="00551093"/>
    <w:rsid w:val="005D71E6"/>
    <w:rsid w:val="00675F0D"/>
    <w:rsid w:val="0080326F"/>
    <w:rsid w:val="00C30EDF"/>
    <w:rsid w:val="00E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A049"/>
  <w15:docId w15:val="{5AD8EBBD-4EB1-4BC0-AC29-45413014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Pr>
      <w:rFonts w:eastAsia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Pr>
      <w:rFonts w:eastAsia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List"/>
    <w:basedOn w:val="a7"/>
    <w:qFormat/>
    <w:rPr>
      <w:rFonts w:ascii="PT Astra Serif" w:hAnsi="PT Astra Serif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b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Гильмутдинова Р.А.</cp:lastModifiedBy>
  <cp:revision>2</cp:revision>
  <cp:lastPrinted>2025-05-05T08:46:00Z</cp:lastPrinted>
  <dcterms:created xsi:type="dcterms:W3CDTF">2025-12-04T07:26:00Z</dcterms:created>
  <dcterms:modified xsi:type="dcterms:W3CDTF">2025-12-04T07:26:00Z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912447AFA91F481592466F2E31D333E0_13</vt:lpwstr>
  </property>
  <property fmtid="{D5CDD505-2E9C-101B-9397-08002B2CF9AE}" pid="3" name="KSOProductBuildVer">
    <vt:lpwstr>1049-12.2.0.23155</vt:lpwstr>
  </property>
</Properties>
</file>