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5"/>
        <w:bidi w:val="0"/>
        <w:spacing w:lineRule="auto" w:line="240" w:before="0" w:after="0"/>
        <w:ind w:firstLine="7427"/>
        <w:jc w:val="right"/>
        <w:rPr>
          <w:highlight w:val="none"/>
          <w:shd w:fill="auto" w:val="clear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shd w:fill="auto" w:val="clear"/>
        </w:rPr>
        <w:t xml:space="preserve">проект </w:t>
      </w:r>
    </w:p>
    <w:p>
      <w:pPr>
        <w:pStyle w:val="115"/>
        <w:bidi w:val="0"/>
        <w:spacing w:lineRule="auto" w:line="240" w:before="0" w:after="0"/>
        <w:ind w:firstLine="7427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</w:rPr>
        <w:t>вносится</w:t>
      </w:r>
    </w:p>
    <w:p>
      <w:pPr>
        <w:pStyle w:val="ConsPlusTitle"/>
        <w:ind w:left="7427" w:hanging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</w:rPr>
        <w:t>Кабинетом Министров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ЗАКОН</w:t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РЕСПУБЛИКИ ТАТАРСТАН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Style w:val="Style30"/>
          <w:rFonts w:cs="Times New Roman" w:ascii="Times New Roman" w:hAnsi="Times New Roman"/>
          <w:color w:val="000000"/>
          <w:sz w:val="28"/>
          <w:szCs w:val="28"/>
          <w:shd w:fill="auto" w:val="clear"/>
        </w:rPr>
        <w:t>О внесении изменений в Закон Республики Татарстан</w:t>
        <w:br/>
        <w:t>«О развитии малого и среднего предпринимательства в Республике Татарстан»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auto" w:val="clear"/>
          <w:lang w:eastAsia="ru-RU"/>
        </w:rPr>
        <w:t>Статья 1</w:t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Внести в Закон Республики Татарстан от 21 января 2010 года № 7-ЗРТ</w:t>
        <w:br/>
        <w:t>«О развитии малого и среднего предпринимательства в Республике Татарстан»</w:t>
        <w:br/>
      </w:r>
      <w:r>
        <w:rPr>
          <w:rFonts w:ascii="Times New Roman" w:hAnsi="Times New Roman"/>
          <w:sz w:val="28"/>
          <w:szCs w:val="28"/>
          <w:shd w:fill="auto" w:val="clear"/>
        </w:rPr>
        <w:t>(Ведомости Государственного Совета Татарстана, 2010, № 1 – 2; 2011, № 10 (I часть), № 12 (I часть); 2014, № 1 – 2, № 5; 2015, № 10 (I часть); 2016, № 3; Собрание законодательства Республики Татарстан, 2016, № 40 (часть I); 2018, № 78 (часть I); 2019, № 19 (часть I); 2020, № 1 (часть I), № 87 (часть I); 2021, № 1 (часть I); 2022,</w:t>
        <w:br/>
        <w:t xml:space="preserve">№ 83 (часть I); 2023, № 27 (часть I), № 35 (часть I), № 56 (часть I), № 81 (часть I); 2025,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№ 56 (часть I), № 75 (часть I)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следующие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изменения:</w:t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1) часть 1 статьи 2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vertAlign w:val="superscript"/>
          <w:lang w:eastAsia="ru-RU"/>
        </w:rPr>
        <w:t>1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 дополнить пунктом 4 следующего содержания:</w:t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«4) субъекты ремесленной деятельности – субъекты малого и среднего предпринимательства, среднесписочная численность работников которых</w:t>
        <w:br/>
        <w:t>за предшествующий календарный год не превышает пяти человек,</w:t>
        <w:br/>
        <w:t>и физические лица, не являющиеся индивидуальными предпринимателями</w:t>
        <w:br/>
        <w:t>и применяющие специальный налоговый режим «Налог на профессиональный доход» (далее – физические лица, применяющие специальный налоговый режим), осуществляющие ремесленную деятельность, предусмотренную перечнем видов ремесленной деятельности, утвержденным Кабинетом Министров Республики Татарстан.»;</w:t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2) часть 3 статьи 3 дополнить пунктами 14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vertAlign w:val="superscript"/>
          <w:lang w:eastAsia="ru-RU"/>
        </w:rPr>
        <w:t>1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 и 14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vertAlign w:val="superscript"/>
          <w:lang w:eastAsia="ru-RU"/>
        </w:rPr>
        <w:t>2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 следующего содержания:</w:t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«14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vertAlign w:val="superscript"/>
          <w:lang w:eastAsia="ru-RU"/>
        </w:rPr>
        <w:t>1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) утверждение перечня видов ремесленной деятельности, порядка отнесения субъектов малого и среднего предпринимательства и физических лиц, применяющих специальный налоговый режим, к субъектам ремесленной деятельности и порядка ведения реестра субъектов ремесленной деятельности;</w:t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rFonts w:eastAsia="Times New Roman" w:cs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14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vertAlign w:val="superscript"/>
          <w:lang w:eastAsia="ru-RU"/>
        </w:rPr>
        <w:t>2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) утверждение перечня продуктов труда субъектов ремесленной деятельности, не подлежащих обязательной маркировке средствами идентификации;»;</w:t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3) </w:t>
      </w: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shd w:fill="auto" w:val="clear"/>
          <w:vertAlign w:val="baseline"/>
          <w:lang w:eastAsia="ru-RU"/>
        </w:rPr>
        <w:t> часть 4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vertAlign w:val="superscript"/>
          <w:lang w:eastAsia="ru-RU"/>
        </w:rPr>
        <w:t>1</w:t>
      </w: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shd w:fill="auto" w:val="clear"/>
          <w:vertAlign w:val="baseline"/>
          <w:lang w:eastAsia="ru-RU"/>
        </w:rPr>
        <w:t xml:space="preserve"> статьи 15 изложить в следующей редакции:</w:t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shd w:fill="auto" w:val="clear"/>
          <w:vertAlign w:val="baseline"/>
          <w:lang w:eastAsia="ru-RU"/>
        </w:rPr>
        <w:t>«4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vertAlign w:val="superscript"/>
          <w:lang w:eastAsia="ru-RU"/>
        </w:rPr>
        <w:t>1</w:t>
      </w: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shd w:fill="auto" w:val="clear"/>
          <w:vertAlign w:val="baseline"/>
          <w:lang w:eastAsia="ru-RU"/>
        </w:rPr>
        <w:t>. Оказание информационной поддержки физическим лицам, применяющим специальный налоговый режим, осуществляется органами государственной власти</w:t>
        <w:br/>
        <w:t>и органами местного самоуправления посредством размещения в соответствии</w:t>
        <w:br/>
        <w:t>с частью 4 настоящей статьи в информационных системах, на официальных сайтах информационной поддержки субъектов малого и среднего предпринимательства</w:t>
        <w:br/>
        <w:t>в информационно-телекоммуникационной сети «Интернет» информации, необходимой для развития деятельности физических лиц, применяющих специальный налоговый режим, в том числе информации, указанной</w:t>
        <w:br/>
        <w:t>в пунктах 1, 6 и 7 части 3 настоящей статьи.»;</w:t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rFonts w:ascii="Times New Roman" w:hAnsi="Times New Roman" w:cs="DejaVu Sans" w:cstheme="minorBidi"/>
          <w:position w:val="0"/>
          <w:sz w:val="28"/>
          <w:sz w:val="28"/>
          <w:szCs w:val="28"/>
          <w:highlight w:val="none"/>
          <w:shd w:fill="auto" w:val="clear"/>
          <w:vertAlign w:val="baseline"/>
        </w:rPr>
      </w:pPr>
      <w:r>
        <w:rPr>
          <w:rFonts w:cs="DejaVu Sans" w:cstheme="minorBidi" w:ascii="Times New Roman" w:hAnsi="Times New Roman"/>
          <w:position w:val="0"/>
          <w:sz w:val="28"/>
          <w:sz w:val="28"/>
          <w:szCs w:val="28"/>
          <w:shd w:fill="auto" w:val="clear"/>
          <w:vertAlign w:val="baseline"/>
        </w:rPr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4) статью 20 изложить в следующей редакции:</w:t>
      </w:r>
    </w:p>
    <w:p>
      <w:pPr>
        <w:pStyle w:val="Normal"/>
        <w:bidi w:val="0"/>
        <w:spacing w:lineRule="auto" w:line="240" w:before="0" w:after="0"/>
        <w:ind w:left="2127" w:hanging="1407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«Статья 20. </w:t>
      </w:r>
      <w:r>
        <w:rPr>
          <w:rFonts w:eastAsia="Times New Roman" w:cs="Times New Roman" w:ascii="Times New Roman" w:hAnsi="Times New Roman"/>
          <w:b/>
          <w:sz w:val="28"/>
          <w:szCs w:val="28"/>
          <w:shd w:fill="auto" w:val="clear"/>
          <w:lang w:eastAsia="ru-RU"/>
        </w:rPr>
        <w:t xml:space="preserve">Поддержка субъектов малого и среднего предпринимательства в области народных художественных промыслов и субъектов ремесленной деятельности </w:t>
      </w:r>
    </w:p>
    <w:p>
      <w:pPr>
        <w:pStyle w:val="Normal"/>
        <w:bidi w:val="0"/>
        <w:spacing w:lineRule="auto" w:line="240" w:before="0" w:after="0"/>
        <w:ind w:left="2127" w:hanging="140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Оказание поддержки субъектам малого и среднего предпринимательства</w:t>
        <w:br/>
        <w:t>в области народных художественных промыслов и субъектам ремесленной деятельности осуществляется органами исполнительной власти Республики Татарстан в виде:</w:t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1) создания благоприятных условий для возрождения и развития народных художественных промыслов, декоративно-прикладного искусства и ремесленной деятельности;</w:t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2) создания организаций, образующих инфраструктуру поддержки субъектов малого и среднего предпринимательства в области народных художественных промыслов и субъектов ремесленной деятельности, в том числе палат и центров народных художественных промыслов и ремесел, и обеспечения их деятельности;</w:t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3) привлечения субъектов малого и среднего предпринимательства в области народных художественных промыслов и субъектов ремесленной деятельности</w:t>
        <w:br/>
        <w:t>к участию в разработке и реализации государственных программ (подпрограмм) развития народных художественных промыслов, декоративно-прикладного искусства и ремесленной деятельности;</w:t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4) финансовой, имущественной, информационной, правовой</w:t>
        <w:br/>
        <w:t>и консультационной поддержки, поддержки в области подготовки, переподготовки</w:t>
        <w:br/>
        <w:t>и повышения квалификации работников</w:t>
      </w:r>
      <w:r>
        <w:rPr>
          <w:rFonts w:eastAsia="Arial" w:cs="Times New Roman" w:ascii="Times New Roman" w:hAnsi="Times New Roman" w:eastAsiaTheme="minorHAnsi"/>
          <w:sz w:val="28"/>
          <w:szCs w:val="28"/>
          <w:shd w:fill="auto" w:val="clear"/>
        </w:rPr>
        <w:t xml:space="preserve"> субъектов малого и среднего предпринимательства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в области народных художественных промыслов и субъектов ремесленной деятельности;</w:t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5) реализации иных мероприятий по поддержке субъектов малого и среднего предпринимательства в области народных художественных промыслов и субъектов ремесленной деятельности.».</w:t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Статья 2</w:t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Style32"/>
        <w:shd w:val="clear" w:color="auto" w:fill="auto"/>
        <w:bidi w:val="0"/>
        <w:spacing w:lineRule="auto" w:line="240" w:before="0" w:after="0"/>
        <w:ind w:firstLine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  <w:lang w:bidi="ru-RU"/>
        </w:rPr>
        <w:t>Настоящий Закон вступает в силу со дня его официального опубликования.</w:t>
      </w:r>
    </w:p>
    <w:p>
      <w:pPr>
        <w:pStyle w:val="Style32"/>
        <w:shd w:val="clear" w:color="auto" w:fill="auto"/>
        <w:bidi w:val="0"/>
        <w:spacing w:lineRule="auto" w:line="240" w:before="0" w:after="0"/>
        <w:ind w:firstLine="720"/>
        <w:jc w:val="both"/>
        <w:rPr>
          <w:rFonts w:cs="Times New Roman"/>
          <w:b w:val="false"/>
          <w:color w:val="000000"/>
          <w:sz w:val="28"/>
          <w:szCs w:val="28"/>
          <w:highlight w:val="none"/>
          <w:shd w:fill="auto" w:val="clear"/>
          <w:lang w:bidi="ru-RU"/>
        </w:rPr>
      </w:pPr>
      <w:r>
        <w:rPr>
          <w:rFonts w:cs="Times New Roman"/>
          <w:b w:val="false"/>
          <w:color w:val="000000"/>
          <w:sz w:val="28"/>
          <w:szCs w:val="28"/>
          <w:shd w:fill="auto" w:val="clear"/>
          <w:lang w:bidi="ru-RU"/>
        </w:rPr>
      </w:r>
    </w:p>
    <w:p>
      <w:pPr>
        <w:pStyle w:val="Style32"/>
        <w:shd w:val="clear" w:color="auto" w:fill="auto"/>
        <w:bidi w:val="0"/>
        <w:spacing w:lineRule="auto" w:line="240" w:before="0" w:after="0"/>
        <w:ind w:firstLine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Глава</w:t>
      </w:r>
      <w:r>
        <w:rPr>
          <w:rFonts w:cs="Times New Roman" w:ascii="Times New Roman" w:hAnsi="Times New Roman"/>
          <w:sz w:val="28"/>
          <w:szCs w:val="28"/>
          <w:shd w:fill="auto" w:val="clear"/>
          <w:lang w:val="en-US"/>
        </w:rPr>
        <w:t xml:space="preserve"> (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Раис)</w:t>
      </w:r>
    </w:p>
    <w:p>
      <w:pPr>
        <w:pStyle w:val="Normal"/>
        <w:bidi w:val="0"/>
        <w:spacing w:lineRule="auto" w:line="240" w:before="0" w:after="0"/>
        <w:ind w:hanging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Республики Татарстан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7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4"/>
      <w:bidi w:val="0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9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1"/>
    <w:next w:val="Style32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1"/>
    <w:next w:val="Style32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1"/>
    <w:next w:val="Style32"/>
    <w:qFormat/>
    <w:pPr>
      <w:numPr>
        <w:ilvl w:val="0"/>
        <w:numId w:val="0"/>
      </w:numPr>
    </w:pPr>
    <w:rPr/>
  </w:style>
  <w:style w:type="paragraph" w:styleId="7">
    <w:name w:val="Heading 7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Style30">
    <w:name w:val="Цветовое выделение"/>
    <w:qFormat/>
    <w:rPr>
      <w:b/>
      <w:bCs/>
      <w:color w:val="26282F"/>
    </w:rPr>
  </w:style>
  <w:style w:type="paragraph" w:styleId="Style31">
    <w:name w:val="Заголовок"/>
    <w:basedOn w:val="Normal"/>
    <w:next w:val="Style39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First Indent"/>
    <w:basedOn w:val="Normal"/>
    <w:pPr>
      <w:ind w:left="0" w:right="0" w:firstLine="709"/>
      <w:jc w:val="both"/>
    </w:pPr>
    <w:rPr/>
  </w:style>
  <w:style w:type="paragraph" w:styleId="Style40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1">
    <w:name w:val="Body Text Indent"/>
    <w:basedOn w:val="Style32"/>
    <w:pPr>
      <w:ind w:left="0" w:right="0" w:hanging="0"/>
    </w:pPr>
    <w:rPr/>
  </w:style>
  <w:style w:type="paragraph" w:styleId="Style42">
    <w:name w:val="Salutation"/>
    <w:basedOn w:val="Normal"/>
    <w:pPr/>
    <w:rPr/>
  </w:style>
  <w:style w:type="paragraph" w:styleId="Style43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4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5">
    <w:name w:val="Annotation Text"/>
    <w:basedOn w:val="Style32"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3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3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3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3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3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3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3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3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3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3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3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3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3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3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3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3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3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3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3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3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3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3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3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3"/>
    <w:pPr>
      <w:spacing w:before="0" w:after="0"/>
      <w:ind w:left="0" w:right="0" w:hanging="0"/>
    </w:pPr>
    <w:rPr/>
  </w:style>
  <w:style w:type="paragraph" w:styleId="25">
    <w:name w:val="Список 2 начало"/>
    <w:basedOn w:val="Style33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3"/>
    <w:pPr>
      <w:spacing w:before="0" w:after="0"/>
      <w:ind w:left="0" w:right="0" w:hanging="0"/>
    </w:pPr>
    <w:rPr/>
  </w:style>
  <w:style w:type="paragraph" w:styleId="27">
    <w:name w:val="Список 2 конец"/>
    <w:basedOn w:val="Style33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3"/>
    <w:pPr>
      <w:spacing w:before="0" w:after="0"/>
      <w:ind w:left="0" w:right="0" w:hanging="0"/>
    </w:pPr>
    <w:rPr/>
  </w:style>
  <w:style w:type="paragraph" w:styleId="35">
    <w:name w:val="Список 3 начало"/>
    <w:basedOn w:val="Style33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3"/>
    <w:pPr>
      <w:spacing w:before="0" w:after="0"/>
      <w:ind w:left="0" w:right="0" w:hanging="0"/>
    </w:pPr>
    <w:rPr/>
  </w:style>
  <w:style w:type="paragraph" w:styleId="37">
    <w:name w:val="Список 3 конец"/>
    <w:basedOn w:val="Style33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3"/>
    <w:pPr>
      <w:spacing w:before="0" w:after="0"/>
      <w:ind w:left="0" w:right="0" w:hanging="0"/>
    </w:pPr>
    <w:rPr/>
  </w:style>
  <w:style w:type="paragraph" w:styleId="45">
    <w:name w:val="Список 4 начало"/>
    <w:basedOn w:val="Style33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3"/>
    <w:pPr>
      <w:spacing w:before="0" w:after="0"/>
      <w:ind w:left="0" w:right="0" w:hanging="0"/>
    </w:pPr>
    <w:rPr/>
  </w:style>
  <w:style w:type="paragraph" w:styleId="47">
    <w:name w:val="Список 4 конец"/>
    <w:basedOn w:val="Style33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3"/>
    <w:pPr>
      <w:spacing w:before="0" w:after="0"/>
      <w:ind w:left="0" w:right="0" w:hanging="0"/>
    </w:pPr>
    <w:rPr/>
  </w:style>
  <w:style w:type="paragraph" w:styleId="55">
    <w:name w:val="Список 5 начало"/>
    <w:basedOn w:val="Style33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3"/>
    <w:pPr>
      <w:spacing w:before="0" w:after="0"/>
      <w:ind w:left="0" w:right="0" w:hanging="0"/>
    </w:pPr>
    <w:rPr/>
  </w:style>
  <w:style w:type="paragraph" w:styleId="57">
    <w:name w:val="Список 5 конец"/>
    <w:basedOn w:val="Style33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3"/>
    <w:pPr>
      <w:spacing w:before="0" w:after="0"/>
      <w:ind w:left="0" w:right="0" w:hanging="0"/>
    </w:pPr>
    <w:rPr/>
  </w:style>
  <w:style w:type="paragraph" w:styleId="Style46">
    <w:name w:val="Index Heading"/>
    <w:basedOn w:val="Style31"/>
    <w:pPr>
      <w:ind w:left="0" w:right="0" w:hanging="0"/>
    </w:pPr>
    <w:rPr/>
  </w:style>
  <w:style w:type="paragraph" w:styleId="19">
    <w:name w:val="Index 1"/>
    <w:basedOn w:val="Style35"/>
    <w:pPr>
      <w:ind w:left="0" w:right="0" w:hanging="0"/>
    </w:pPr>
    <w:rPr/>
  </w:style>
  <w:style w:type="paragraph" w:styleId="29">
    <w:name w:val="Index 2"/>
    <w:basedOn w:val="Style35"/>
    <w:pPr>
      <w:ind w:left="0" w:right="0" w:hanging="0"/>
    </w:pPr>
    <w:rPr/>
  </w:style>
  <w:style w:type="paragraph" w:styleId="39">
    <w:name w:val="Index 3"/>
    <w:basedOn w:val="Style35"/>
    <w:pPr>
      <w:ind w:left="0" w:right="0" w:hanging="0"/>
    </w:pPr>
    <w:rPr/>
  </w:style>
  <w:style w:type="paragraph" w:styleId="Style47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Style48">
    <w:name w:val="TOC Heading"/>
    <w:basedOn w:val="Style31"/>
    <w:next w:val="110"/>
    <w:pPr>
      <w:ind w:left="0" w:right="0" w:hanging="0"/>
    </w:pPr>
    <w:rPr/>
  </w:style>
  <w:style w:type="paragraph" w:styleId="110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9">
    <w:name w:val="Заголовок указателей пользователя"/>
    <w:basedOn w:val="Style31"/>
    <w:qFormat/>
    <w:pPr/>
    <w:rPr/>
  </w:style>
  <w:style w:type="paragraph" w:styleId="111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объектов"/>
    <w:basedOn w:val="Style31"/>
    <w:qFormat/>
    <w:pPr>
      <w:ind w:left="0" w:right="0" w:hanging="0"/>
    </w:pPr>
    <w:rPr/>
  </w:style>
  <w:style w:type="paragraph" w:styleId="112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Заголовок списка таблиц"/>
    <w:basedOn w:val="Style31"/>
    <w:qFormat/>
    <w:pPr>
      <w:ind w:left="0" w:right="0" w:hanging="0"/>
    </w:pPr>
    <w:rPr/>
  </w:style>
  <w:style w:type="paragraph" w:styleId="113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2">
    <w:name w:val="Table of Authorities"/>
    <w:basedOn w:val="Style31"/>
    <w:pPr>
      <w:ind w:left="0" w:right="0" w:hanging="0"/>
    </w:pPr>
    <w:rPr/>
  </w:style>
  <w:style w:type="paragraph" w:styleId="114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3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4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5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6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7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8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9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60">
    <w:name w:val="Содержимое таблицы"/>
    <w:basedOn w:val="Normal"/>
    <w:qFormat/>
    <w:pPr/>
    <w:rPr/>
  </w:style>
  <w:style w:type="paragraph" w:styleId="Style61">
    <w:name w:val="Заголовок таблицы"/>
    <w:basedOn w:val="Style60"/>
    <w:qFormat/>
    <w:pPr>
      <w:jc w:val="center"/>
    </w:pPr>
    <w:rPr>
      <w:b/>
    </w:rPr>
  </w:style>
  <w:style w:type="paragraph" w:styleId="Style62">
    <w:name w:val="Иллюстрация"/>
    <w:basedOn w:val="Style34"/>
    <w:qFormat/>
    <w:pPr/>
    <w:rPr/>
  </w:style>
  <w:style w:type="paragraph" w:styleId="Style63">
    <w:name w:val="Таблица"/>
    <w:basedOn w:val="Style34"/>
    <w:qFormat/>
    <w:pPr/>
    <w:rPr/>
  </w:style>
  <w:style w:type="paragraph" w:styleId="Style64">
    <w:name w:val="Текст"/>
    <w:basedOn w:val="Style34"/>
    <w:qFormat/>
    <w:pPr/>
    <w:rPr/>
  </w:style>
  <w:style w:type="paragraph" w:styleId="Style65">
    <w:name w:val="Содержимое врезки"/>
    <w:basedOn w:val="Normal"/>
    <w:qFormat/>
    <w:pPr/>
    <w:rPr/>
  </w:style>
  <w:style w:type="paragraph" w:styleId="Style66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7">
    <w:name w:val="Envelope Address"/>
    <w:basedOn w:val="Normal"/>
    <w:pPr>
      <w:spacing w:before="0" w:after="0"/>
    </w:pPr>
    <w:rPr/>
  </w:style>
  <w:style w:type="paragraph" w:styleId="Style68">
    <w:name w:val="Envelope Return"/>
    <w:basedOn w:val="Normal"/>
    <w:pPr>
      <w:spacing w:before="0" w:after="0"/>
    </w:pPr>
    <w:rPr/>
  </w:style>
  <w:style w:type="paragraph" w:styleId="Style69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70">
    <w:name w:val="Table of Figures"/>
    <w:basedOn w:val="Style34"/>
    <w:pPr/>
    <w:rPr/>
  </w:style>
  <w:style w:type="paragraph" w:styleId="Style71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2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3">
    <w:name w:val="Содержимое списка"/>
    <w:basedOn w:val="Normal"/>
    <w:qFormat/>
    <w:pPr>
      <w:ind w:left="0" w:right="0" w:hanging="0"/>
    </w:pPr>
    <w:rPr/>
  </w:style>
  <w:style w:type="paragraph" w:styleId="Style74">
    <w:name w:val="Заголовок списка"/>
    <w:basedOn w:val="Normal"/>
    <w:next w:val="Style73"/>
    <w:qFormat/>
    <w:pPr>
      <w:ind w:left="0" w:right="0" w:hanging="0"/>
    </w:pPr>
    <w:rPr/>
  </w:style>
  <w:style w:type="paragraph" w:styleId="Style75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6">
    <w:name w:val="Исполнитель документа"/>
    <w:basedOn w:val="Normal"/>
    <w:qFormat/>
    <w:pPr>
      <w:jc w:val="left"/>
    </w:pPr>
    <w:rPr>
      <w:sz w:val="24"/>
    </w:rPr>
  </w:style>
  <w:style w:type="paragraph" w:styleId="Style77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paragraph" w:styleId="115">
    <w:name w:val="Название объекта1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8">
    <w:name w:val="Маркированный •"/>
    <w:qFormat/>
  </w:style>
  <w:style w:type="numbering" w:styleId="Style79">
    <w:name w:val="Маркированный –"/>
    <w:qFormat/>
  </w:style>
  <w:style w:type="numbering" w:styleId="Style80">
    <w:name w:val="Маркированный "/>
    <w:qFormat/>
  </w:style>
  <w:style w:type="numbering" w:styleId="Style81">
    <w:name w:val="Маркированный "/>
    <w:qFormat/>
  </w:style>
  <w:style w:type="numbering" w:styleId="Style82">
    <w:name w:val="Маркированный "/>
    <w:qFormat/>
  </w:style>
  <w:style w:type="numbering" w:styleId="116">
    <w:name w:val="Нумерованный 1)"/>
    <w:qFormat/>
  </w:style>
  <w:style w:type="numbering" w:styleId="Style83">
    <w:name w:val="Нумерованный а)"/>
    <w:qFormat/>
  </w:style>
  <w:style w:type="numbering" w:styleId="Style84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LibreOffice/7.5.6.2$Linux_X86_64 LibreOffice_project/50$Build-2</Application>
  <AppVersion>15.0000</AppVersion>
  <Pages>2</Pages>
  <Words>571</Words>
  <Characters>3923</Characters>
  <CharactersWithSpaces>4464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2025-12-12T09:31:05Z</dcterms:created>
  <dc:creator/>
  <dc:description/>
  <dc:language>ru-RU</dc:language>
  <cp:lastModifiedBy/>
  <dcterms:modified xsi:type="dcterms:W3CDTF">2025-12-12T09:32:39Z</dcterms:modified>
  <cp:revision>2</cp:revision>
  <dc:subject/>
  <dc:title>Default</dc:title>
</cp:coreProperties>
</file>