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BC" w:rsidRDefault="00B84142">
      <w:pPr>
        <w:widowControl/>
      </w:pPr>
      <w:r>
        <w:rPr>
          <w:rFonts w:ascii="Times New Roman" w:hAnsi="Times New Roman"/>
          <w:b/>
          <w:bCs/>
          <w:szCs w:val="28"/>
        </w:rPr>
        <w:t>ПОЯСНИТЕЛЬНАЯ ЗАПИСКА</w:t>
      </w:r>
    </w:p>
    <w:p w:rsidR="007D57BC" w:rsidRDefault="00B84142">
      <w:pPr>
        <w:widowControl/>
      </w:pPr>
      <w:r>
        <w:rPr>
          <w:rFonts w:ascii="Times New Roman" w:hAnsi="Times New Roman"/>
          <w:b/>
          <w:bCs/>
          <w:szCs w:val="28"/>
        </w:rPr>
        <w:t>к проекту закона Республики Татарстан</w:t>
      </w:r>
    </w:p>
    <w:p w:rsidR="007D57BC" w:rsidRDefault="00B84142">
      <w:pPr>
        <w:widowControl/>
      </w:pPr>
      <w:r>
        <w:rPr>
          <w:rFonts w:ascii="Times New Roman" w:hAnsi="Times New Roman"/>
          <w:b/>
          <w:bCs/>
          <w:szCs w:val="28"/>
        </w:rPr>
        <w:t>«</w:t>
      </w:r>
      <w:r>
        <w:rPr>
          <w:rStyle w:val="aff"/>
          <w:rFonts w:ascii="Times New Roman" w:hAnsi="Times New Roman"/>
          <w:color w:val="000000"/>
          <w:szCs w:val="28"/>
        </w:rPr>
        <w:t>О внесении изменений в Закон Республики Татарстан</w:t>
      </w:r>
      <w:r>
        <w:rPr>
          <w:rStyle w:val="aff"/>
          <w:rFonts w:ascii="Times New Roman" w:hAnsi="Times New Roman"/>
          <w:color w:val="000000"/>
          <w:szCs w:val="28"/>
        </w:rPr>
        <w:br/>
        <w:t>«О развитии малого и среднего предпринимательства в Республике Татарстан»</w:t>
      </w:r>
    </w:p>
    <w:p w:rsidR="007D57BC" w:rsidRDefault="007D57BC">
      <w:pPr>
        <w:widowControl/>
        <w:rPr>
          <w:bCs/>
          <w:szCs w:val="28"/>
        </w:rPr>
      </w:pPr>
    </w:p>
    <w:p w:rsidR="007D57BC" w:rsidRDefault="00B84142">
      <w:pPr>
        <w:widowControl/>
        <w:ind w:firstLine="709"/>
        <w:jc w:val="both"/>
      </w:pPr>
      <w:r>
        <w:rPr>
          <w:rFonts w:ascii="Times New Roman" w:hAnsi="Times New Roman"/>
          <w:szCs w:val="28"/>
        </w:rPr>
        <w:t>Законопроект направлен на определение и закрепление статуса субъектов</w:t>
      </w:r>
      <w:r>
        <w:rPr>
          <w:rFonts w:ascii="Times New Roman" w:hAnsi="Times New Roman"/>
          <w:szCs w:val="28"/>
        </w:rPr>
        <w:t xml:space="preserve"> ремесленной деятельности, к которым предлагается отнести:</w:t>
      </w:r>
    </w:p>
    <w:p w:rsidR="007D57BC" w:rsidRDefault="00B84142">
      <w:pPr>
        <w:widowControl/>
        <w:ind w:firstLine="709"/>
        <w:jc w:val="both"/>
      </w:pPr>
      <w:r>
        <w:rPr>
          <w:rFonts w:ascii="Times New Roman" w:hAnsi="Times New Roman"/>
          <w:szCs w:val="28"/>
        </w:rPr>
        <w:t>субъектов</w:t>
      </w:r>
      <w:r>
        <w:rPr>
          <w:rFonts w:ascii="Times New Roman" w:hAnsi="Times New Roman"/>
          <w:szCs w:val="28"/>
        </w:rPr>
        <w:t xml:space="preserve"> малого и среднего предпринимательства, среднесписочная численность работников которых за предшествующий календарный год</w:t>
      </w:r>
      <w:r>
        <w:rPr>
          <w:rFonts w:ascii="Times New Roman" w:hAnsi="Times New Roman"/>
          <w:szCs w:val="28"/>
        </w:rPr>
        <w:br/>
        <w:t>не превышает пяти человек;</w:t>
      </w:r>
    </w:p>
    <w:p w:rsidR="007D57BC" w:rsidRDefault="00B84142">
      <w:pPr>
        <w:widowControl/>
        <w:ind w:firstLine="709"/>
        <w:jc w:val="both"/>
      </w:pPr>
      <w:r>
        <w:rPr>
          <w:rFonts w:ascii="Times New Roman" w:hAnsi="Times New Roman"/>
          <w:szCs w:val="28"/>
        </w:rPr>
        <w:t>физических</w:t>
      </w:r>
      <w:r>
        <w:rPr>
          <w:rFonts w:ascii="Times New Roman" w:hAnsi="Times New Roman"/>
          <w:szCs w:val="28"/>
        </w:rPr>
        <w:t xml:space="preserve"> лиц, не являющих</w:t>
      </w:r>
      <w:r>
        <w:rPr>
          <w:rFonts w:ascii="Times New Roman" w:hAnsi="Times New Roman"/>
          <w:szCs w:val="28"/>
        </w:rPr>
        <w:t>ся индивидуал</w:t>
      </w:r>
      <w:r>
        <w:rPr>
          <w:rFonts w:ascii="Times New Roman" w:hAnsi="Times New Roman"/>
          <w:szCs w:val="28"/>
        </w:rPr>
        <w:t>ьными предпринимателями</w:t>
      </w:r>
      <w:r>
        <w:rPr>
          <w:rFonts w:ascii="Times New Roman" w:hAnsi="Times New Roman"/>
          <w:szCs w:val="28"/>
        </w:rPr>
        <w:br/>
        <w:t>и применяющих</w:t>
      </w:r>
      <w:r>
        <w:rPr>
          <w:rFonts w:ascii="Times New Roman" w:hAnsi="Times New Roman"/>
          <w:szCs w:val="28"/>
        </w:rPr>
        <w:t xml:space="preserve"> специальный налоговый режим «Налог на профессиональный доход».</w:t>
      </w:r>
    </w:p>
    <w:p w:rsidR="007D57BC" w:rsidRDefault="00B84142">
      <w:pPr>
        <w:widowControl/>
        <w:ind w:firstLine="709"/>
        <w:jc w:val="both"/>
      </w:pPr>
      <w:r>
        <w:rPr>
          <w:rFonts w:ascii="Times New Roman" w:hAnsi="Times New Roman"/>
          <w:szCs w:val="28"/>
        </w:rPr>
        <w:t>На федеральном уровне нормативное закрепление определения ремесленной деятельности отсутствует, при этом в соответствии с частью 1 статьи 23 Федерального з</w:t>
      </w:r>
      <w:r>
        <w:rPr>
          <w:rFonts w:ascii="Times New Roman" w:hAnsi="Times New Roman"/>
          <w:szCs w:val="28"/>
        </w:rPr>
        <w:t>акона № 209-ФЗ «О развитии малого и среднего предпринимательства в Российской Федерации» (далее – Федеральный закон)</w:t>
      </w:r>
      <w:r>
        <w:rPr>
          <w:rFonts w:ascii="Times New Roman" w:hAnsi="Times New Roman"/>
          <w:szCs w:val="28"/>
        </w:rPr>
        <w:br/>
        <w:t>в целях оказания поддержки субъектам малого и среднего предпринимательства</w:t>
      </w:r>
      <w:r>
        <w:rPr>
          <w:rFonts w:ascii="Times New Roman" w:hAnsi="Times New Roman"/>
          <w:szCs w:val="28"/>
        </w:rPr>
        <w:br/>
        <w:t>и организациям, образующим инфраструктуру поддержки субъектов ма</w:t>
      </w:r>
      <w:r>
        <w:rPr>
          <w:rFonts w:ascii="Times New Roman" w:hAnsi="Times New Roman"/>
          <w:szCs w:val="28"/>
        </w:rPr>
        <w:t>лого</w:t>
      </w:r>
      <w:r>
        <w:rPr>
          <w:rFonts w:ascii="Times New Roman" w:hAnsi="Times New Roman"/>
          <w:szCs w:val="28"/>
        </w:rPr>
        <w:br/>
        <w:t>и среднего предпринимательства, органы государственной власти субъектов Российской Федерации вправе разрабатывать и утверждать перечни видов ремесленной деятельности.</w:t>
      </w:r>
    </w:p>
    <w:p w:rsidR="007D57BC" w:rsidRDefault="00B84142">
      <w:pPr>
        <w:widowControl/>
        <w:ind w:firstLine="709"/>
        <w:jc w:val="both"/>
      </w:pPr>
      <w:r>
        <w:rPr>
          <w:rFonts w:ascii="Times New Roman" w:hAnsi="Times New Roman"/>
          <w:szCs w:val="28"/>
        </w:rPr>
        <w:t>Предлагаемый размер предельной численности работников</w:t>
      </w:r>
      <w:r>
        <w:rPr>
          <w:rFonts w:ascii="Times New Roman" w:hAnsi="Times New Roman"/>
          <w:color w:val="000000"/>
          <w:szCs w:val="28"/>
        </w:rPr>
        <w:t xml:space="preserve"> субъектов малого</w:t>
      </w:r>
      <w:r>
        <w:rPr>
          <w:rFonts w:ascii="Times New Roman" w:hAnsi="Times New Roman"/>
          <w:color w:val="000000"/>
          <w:szCs w:val="28"/>
        </w:rPr>
        <w:br/>
        <w:t>и среднего пр</w:t>
      </w:r>
      <w:r>
        <w:rPr>
          <w:rFonts w:ascii="Times New Roman" w:hAnsi="Times New Roman"/>
          <w:color w:val="000000"/>
          <w:szCs w:val="28"/>
        </w:rPr>
        <w:t>едпринимательства в целях отнесения их к субъектам ремесленной деятельности в количестве пяти человек определен в ходе консультаций</w:t>
      </w:r>
      <w:r>
        <w:rPr>
          <w:rFonts w:ascii="Times New Roman" w:hAnsi="Times New Roman"/>
          <w:color w:val="000000"/>
          <w:szCs w:val="28"/>
        </w:rPr>
        <w:br/>
        <w:t>с экспертами в области ремесленничества и народных художественных промыслов, представителями Уполномоченного при Раисе Респу</w:t>
      </w:r>
      <w:r>
        <w:rPr>
          <w:rFonts w:ascii="Times New Roman" w:hAnsi="Times New Roman"/>
          <w:color w:val="000000"/>
          <w:szCs w:val="28"/>
        </w:rPr>
        <w:t>блики Татарстан по защите прав предпринимателей – помощника Раиса Республики Татарстан</w:t>
      </w:r>
      <w:r>
        <w:rPr>
          <w:rFonts w:ascii="Times New Roman" w:hAnsi="Times New Roman"/>
          <w:color w:val="000000"/>
          <w:szCs w:val="28"/>
        </w:rPr>
        <w:t>, Министерства культуры Республики Татарстан, Торгово-промышленной палаты Респу</w:t>
      </w:r>
      <w:r>
        <w:rPr>
          <w:rFonts w:ascii="Times New Roman" w:hAnsi="Times New Roman"/>
          <w:szCs w:val="28"/>
        </w:rPr>
        <w:t xml:space="preserve">блики Татарстан и Ассоциации предприятий малого </w:t>
      </w:r>
      <w:r>
        <w:rPr>
          <w:rFonts w:ascii="Times New Roman" w:hAnsi="Times New Roman"/>
          <w:szCs w:val="28"/>
        </w:rPr>
        <w:t xml:space="preserve">и среднего бизнеса Республики Татарстан. </w:t>
      </w:r>
    </w:p>
    <w:p w:rsidR="007D57BC" w:rsidRDefault="00B84142">
      <w:pPr>
        <w:widowControl/>
        <w:ind w:firstLine="709"/>
        <w:jc w:val="both"/>
      </w:pPr>
      <w:r>
        <w:rPr>
          <w:rFonts w:ascii="Times New Roman" w:hAnsi="Times New Roman"/>
          <w:color w:val="000000"/>
          <w:szCs w:val="28"/>
        </w:rPr>
        <w:t>Ремесленное производство характеризуется</w:t>
      </w:r>
      <w:r>
        <w:rPr>
          <w:rFonts w:ascii="Times New Roman" w:hAnsi="Times New Roman"/>
          <w:color w:val="000000"/>
          <w:szCs w:val="28"/>
        </w:rPr>
        <w:t xml:space="preserve"> использованием преимущественно ручного труда и применением специальных навыков мастера. Увеличение численности работников свыше пяти человек, как правило, ведет к изменению характера производства в сторону серийного выпуска продуктов, что противоречит сущ</w:t>
      </w:r>
      <w:r>
        <w:rPr>
          <w:rFonts w:ascii="Times New Roman" w:hAnsi="Times New Roman"/>
          <w:color w:val="000000"/>
          <w:szCs w:val="28"/>
        </w:rPr>
        <w:t>ности ремесленной деятельности.</w:t>
      </w:r>
    </w:p>
    <w:p w:rsidR="007D57BC" w:rsidRDefault="00B84142">
      <w:pPr>
        <w:widowControl/>
        <w:ind w:firstLine="709"/>
        <w:jc w:val="both"/>
      </w:pPr>
      <w:r>
        <w:rPr>
          <w:rFonts w:ascii="Times New Roman" w:hAnsi="Times New Roman"/>
          <w:color w:val="000000"/>
          <w:szCs w:val="28"/>
        </w:rPr>
        <w:t>Таким образом, установление численности работников не более пяти человек является оптимальным для сохранения ремесленного характера деятельности, уникальности ремесленного производства, предотвращения подмены ремесленного тр</w:t>
      </w:r>
      <w:r>
        <w:rPr>
          <w:rFonts w:ascii="Times New Roman" w:hAnsi="Times New Roman"/>
          <w:color w:val="000000"/>
          <w:szCs w:val="28"/>
        </w:rPr>
        <w:t>уда промышленным производством и позволит эффективно реализовать меры поддержки данного сектора малого бизнеса в Республике Татарстан.</w:t>
      </w:r>
    </w:p>
    <w:p w:rsidR="007D57BC" w:rsidRDefault="00B84142">
      <w:pPr>
        <w:widowControl/>
        <w:ind w:firstLine="709"/>
        <w:jc w:val="both"/>
      </w:pPr>
      <w:r>
        <w:rPr>
          <w:rFonts w:ascii="Times New Roman" w:hAnsi="Times New Roman"/>
          <w:szCs w:val="28"/>
        </w:rPr>
        <w:t>В целях реализации мер поддержки субъектам ремесленной деятельности законопроект закрепляет полномочия Кабинета Министров</w:t>
      </w:r>
      <w:r>
        <w:rPr>
          <w:rFonts w:ascii="Times New Roman" w:hAnsi="Times New Roman"/>
          <w:szCs w:val="28"/>
        </w:rPr>
        <w:t xml:space="preserve"> Республики Татарстан</w:t>
      </w:r>
      <w:r>
        <w:rPr>
          <w:rFonts w:ascii="Times New Roman" w:hAnsi="Times New Roman"/>
          <w:szCs w:val="28"/>
        </w:rPr>
        <w:br/>
        <w:t xml:space="preserve">по утверждению перечня видов ремесленной деятельности, порядка отнесения субъектов малого и среднего предпринимательства и физических лиц, применяющих </w:t>
      </w:r>
      <w:r>
        <w:rPr>
          <w:rFonts w:ascii="Times New Roman" w:hAnsi="Times New Roman"/>
          <w:szCs w:val="28"/>
        </w:rPr>
        <w:lastRenderedPageBreak/>
        <w:t>специальный налоговый режим, к субъектам ремесленной деятельности и порядка ведения</w:t>
      </w:r>
      <w:r>
        <w:rPr>
          <w:rFonts w:ascii="Times New Roman" w:hAnsi="Times New Roman"/>
          <w:szCs w:val="28"/>
        </w:rPr>
        <w:t xml:space="preserve"> реестра субъектов ремесленной деятельности.</w:t>
      </w:r>
    </w:p>
    <w:p w:rsidR="007D57BC" w:rsidRDefault="00B84142">
      <w:pPr>
        <w:widowControl/>
        <w:ind w:firstLine="709"/>
        <w:jc w:val="both"/>
      </w:pPr>
      <w:r>
        <w:rPr>
          <w:rFonts w:ascii="Times New Roman" w:hAnsi="Times New Roman"/>
          <w:szCs w:val="28"/>
        </w:rPr>
        <w:t>Кроме того, распоряжением Правительства Российской Федерации</w:t>
      </w:r>
      <w:r>
        <w:rPr>
          <w:rFonts w:ascii="Times New Roman" w:hAnsi="Times New Roman"/>
          <w:szCs w:val="28"/>
        </w:rPr>
        <w:br/>
        <w:t xml:space="preserve">от 28 апреля 2018 г. № </w:t>
      </w:r>
      <w:r>
        <w:rPr>
          <w:rFonts w:ascii="Times New Roman" w:hAnsi="Times New Roman"/>
          <w:szCs w:val="28"/>
        </w:rPr>
        <w:t xml:space="preserve">792-р предусмотрена возможность освобождения </w:t>
      </w:r>
      <w:r>
        <w:rPr>
          <w:rFonts w:ascii="Times New Roman" w:hAnsi="Times New Roman"/>
          <w:szCs w:val="28"/>
        </w:rPr>
        <w:t>от обязательной маркировки средствами идентификации продукции труда ремесленников,</w:t>
      </w:r>
      <w:r>
        <w:rPr>
          <w:rFonts w:ascii="Times New Roman" w:hAnsi="Times New Roman"/>
          <w:szCs w:val="28"/>
        </w:rPr>
        <w:t xml:space="preserve"> определяемых законодательством субъектов Российской Федерации. В связи с этим предусматривается полномочие Кабинета Министров Республики Татарстан по утверждению перечня продуктов труда субъектов ремесленной деятельности, не подлежащих обязательной маркир</w:t>
      </w:r>
      <w:r>
        <w:rPr>
          <w:rFonts w:ascii="Times New Roman" w:hAnsi="Times New Roman"/>
          <w:szCs w:val="28"/>
        </w:rPr>
        <w:t>овке средствами идентификации.</w:t>
      </w:r>
    </w:p>
    <w:p w:rsidR="007D57BC" w:rsidRDefault="00B84142">
      <w:pPr>
        <w:widowControl/>
        <w:ind w:firstLine="709"/>
        <w:jc w:val="both"/>
      </w:pPr>
      <w:r>
        <w:rPr>
          <w:rFonts w:ascii="Times New Roman" w:hAnsi="Times New Roman"/>
          <w:szCs w:val="28"/>
        </w:rPr>
        <w:t xml:space="preserve">В рамках законопроекта предусмотрено также внесение изменений </w:t>
      </w:r>
      <w:bookmarkStart w:id="0" w:name="_GoBack"/>
      <w:bookmarkEnd w:id="0"/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>в статью 20 Закона Республики Татарстан от 21 января 2010 года № 7-ЗРТ</w:t>
      </w:r>
      <w:r>
        <w:rPr>
          <w:rFonts w:ascii="Times New Roman" w:hAnsi="Times New Roman"/>
          <w:szCs w:val="28"/>
        </w:rPr>
        <w:br/>
        <w:t>«О развитии малого и среднего предпринимательства в Республике Татарстан», определяющую виды</w:t>
      </w:r>
      <w:r>
        <w:rPr>
          <w:rFonts w:ascii="Times New Roman" w:hAnsi="Times New Roman"/>
          <w:szCs w:val="28"/>
        </w:rPr>
        <w:t xml:space="preserve"> государственной поддержки субъектов малого и среднего предпринимательства, в целях ее приведения в актуальное состояние.</w:t>
      </w:r>
    </w:p>
    <w:p w:rsidR="007D57BC" w:rsidRDefault="00B84142">
      <w:pPr>
        <w:widowControl/>
        <w:ind w:firstLine="709"/>
        <w:jc w:val="both"/>
      </w:pPr>
      <w:r>
        <w:rPr>
          <w:rFonts w:ascii="Times New Roman" w:hAnsi="Times New Roman"/>
          <w:szCs w:val="28"/>
        </w:rPr>
        <w:t>Предлагаемые изменения позволят создать правовую основу для поддержки ремесленного сектора малого и среднего предпринимательства Респу</w:t>
      </w:r>
      <w:r>
        <w:rPr>
          <w:rFonts w:ascii="Times New Roman" w:hAnsi="Times New Roman"/>
          <w:szCs w:val="28"/>
        </w:rPr>
        <w:t>блики Татарстан, сохранить и приумножить уникальную культурную идентичность народов Татарстана.</w:t>
      </w:r>
    </w:p>
    <w:sectPr w:rsidR="007D5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84142">
      <w:r>
        <w:separator/>
      </w:r>
    </w:p>
  </w:endnote>
  <w:endnote w:type="continuationSeparator" w:id="0">
    <w:p w:rsidR="00000000" w:rsidRDefault="00B8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7BC" w:rsidRDefault="007D57BC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7BC" w:rsidRDefault="007D57BC">
    <w:pPr>
      <w:pStyle w:val="aff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7BC" w:rsidRDefault="007D57BC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84142">
      <w:r>
        <w:separator/>
      </w:r>
    </w:p>
  </w:footnote>
  <w:footnote w:type="continuationSeparator" w:id="0">
    <w:p w:rsidR="00000000" w:rsidRDefault="00B8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7BC" w:rsidRDefault="007D57BC">
    <w:pPr>
      <w:pStyle w:val="af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7BC" w:rsidRDefault="00B84142">
    <w:pPr>
      <w:pStyle w:val="afff3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7BC" w:rsidRDefault="007D57BC">
    <w:pPr>
      <w:pStyle w:val="afff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23B7"/>
    <w:multiLevelType w:val="multilevel"/>
    <w:tmpl w:val="9A566B7A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5AA94283"/>
    <w:multiLevelType w:val="multilevel"/>
    <w:tmpl w:val="9FAAE2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B0C4722"/>
    <w:multiLevelType w:val="multilevel"/>
    <w:tmpl w:val="3E12AC6C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7BC"/>
    <w:rsid w:val="007D57BC"/>
    <w:rsid w:val="00B8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A25D"/>
  <w15:docId w15:val="{B5845A7D-6EA1-42BE-9F97-972DDFDB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  <w:qFormat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  <w:qFormat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59384012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aff">
    <w:name w:val="Цветовое выделение"/>
    <w:qFormat/>
    <w:rPr>
      <w:b/>
      <w:bCs/>
      <w:color w:val="26282F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0">
    <w:name w:val="List"/>
    <w:basedOn w:val="a2"/>
  </w:style>
  <w:style w:type="paragraph" w:styleId="aff1">
    <w:name w:val="caption"/>
    <w:basedOn w:val="a"/>
    <w:qFormat/>
  </w:style>
  <w:style w:type="paragraph" w:styleId="aff2">
    <w:name w:val="index heading"/>
    <w:basedOn w:val="a0"/>
    <w:qFormat/>
  </w:style>
  <w:style w:type="paragraph" w:customStyle="1" w:styleId="aff3">
    <w:name w:val="Блочная цитата"/>
    <w:basedOn w:val="a"/>
    <w:qFormat/>
  </w:style>
  <w:style w:type="paragraph" w:styleId="aff4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5">
    <w:name w:val="Обратный отступ"/>
    <w:basedOn w:val="a2"/>
    <w:qFormat/>
    <w:pPr>
      <w:tabs>
        <w:tab w:val="left" w:pos="0"/>
      </w:tabs>
    </w:pPr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pPr>
      <w:tabs>
        <w:tab w:val="left" w:pos="0"/>
      </w:tabs>
    </w:pPr>
  </w:style>
  <w:style w:type="paragraph" w:styleId="aff9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0"/>
    <w:next w:val="4"/>
    <w:qFormat/>
  </w:style>
  <w:style w:type="paragraph" w:styleId="4">
    <w:name w:val="List Bullet 4"/>
    <w:basedOn w:val="aff0"/>
    <w:qFormat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f0"/>
    <w:next w:val="4"/>
    <w:qFormat/>
  </w:style>
  <w:style w:type="paragraph" w:customStyle="1" w:styleId="13">
    <w:name w:val="Нумерованный 1 прод."/>
    <w:basedOn w:val="aff0"/>
    <w:qFormat/>
  </w:style>
  <w:style w:type="paragraph" w:customStyle="1" w:styleId="20">
    <w:name w:val="Нумерованный 2 начало"/>
    <w:basedOn w:val="aff0"/>
    <w:next w:val="21"/>
    <w:qFormat/>
  </w:style>
  <w:style w:type="paragraph" w:styleId="21">
    <w:name w:val="List Number 2"/>
    <w:basedOn w:val="aff0"/>
    <w:qFormat/>
  </w:style>
  <w:style w:type="paragraph" w:customStyle="1" w:styleId="22">
    <w:name w:val="Нумерованный 2 конец"/>
    <w:basedOn w:val="aff0"/>
    <w:next w:val="21"/>
    <w:qFormat/>
  </w:style>
  <w:style w:type="paragraph" w:customStyle="1" w:styleId="23">
    <w:name w:val="Нумерованный 2 прод."/>
    <w:basedOn w:val="aff0"/>
    <w:qFormat/>
  </w:style>
  <w:style w:type="paragraph" w:customStyle="1" w:styleId="31">
    <w:name w:val="Нумерованный 3 начало"/>
    <w:basedOn w:val="aff0"/>
    <w:next w:val="32"/>
    <w:qFormat/>
  </w:style>
  <w:style w:type="paragraph" w:styleId="32">
    <w:name w:val="List Number 3"/>
    <w:basedOn w:val="aff0"/>
    <w:qFormat/>
  </w:style>
  <w:style w:type="paragraph" w:customStyle="1" w:styleId="33">
    <w:name w:val="Нумерованный 3 конец"/>
    <w:basedOn w:val="aff0"/>
    <w:next w:val="32"/>
    <w:qFormat/>
  </w:style>
  <w:style w:type="paragraph" w:customStyle="1" w:styleId="34">
    <w:name w:val="Нумерованный 3 прод."/>
    <w:basedOn w:val="aff0"/>
    <w:qFormat/>
  </w:style>
  <w:style w:type="paragraph" w:customStyle="1" w:styleId="41">
    <w:name w:val="Нумерованный 4 начало"/>
    <w:basedOn w:val="aff0"/>
    <w:next w:val="42"/>
    <w:qFormat/>
  </w:style>
  <w:style w:type="paragraph" w:styleId="42">
    <w:name w:val="List Number 4"/>
    <w:basedOn w:val="aff0"/>
    <w:qFormat/>
  </w:style>
  <w:style w:type="paragraph" w:customStyle="1" w:styleId="43">
    <w:name w:val="Нумерованный 4 конец"/>
    <w:basedOn w:val="aff0"/>
    <w:next w:val="42"/>
    <w:qFormat/>
  </w:style>
  <w:style w:type="paragraph" w:customStyle="1" w:styleId="44">
    <w:name w:val="Нумерованный 4 прод."/>
    <w:basedOn w:val="aff0"/>
    <w:qFormat/>
  </w:style>
  <w:style w:type="paragraph" w:customStyle="1" w:styleId="50">
    <w:name w:val="Нумерованный 5 начало"/>
    <w:basedOn w:val="aff0"/>
    <w:next w:val="51"/>
    <w:qFormat/>
  </w:style>
  <w:style w:type="paragraph" w:styleId="51">
    <w:name w:val="List Number 5"/>
    <w:basedOn w:val="aff0"/>
    <w:qFormat/>
  </w:style>
  <w:style w:type="paragraph" w:customStyle="1" w:styleId="52">
    <w:name w:val="Нумерованный 5 конец"/>
    <w:basedOn w:val="aff0"/>
    <w:next w:val="51"/>
    <w:qFormat/>
  </w:style>
  <w:style w:type="paragraph" w:customStyle="1" w:styleId="53">
    <w:name w:val="Нумерованный 5 прод."/>
    <w:basedOn w:val="aff0"/>
    <w:qFormat/>
  </w:style>
  <w:style w:type="paragraph" w:customStyle="1" w:styleId="14">
    <w:name w:val="Список 1 начало"/>
    <w:basedOn w:val="aff0"/>
    <w:next w:val="3"/>
    <w:qFormat/>
  </w:style>
  <w:style w:type="paragraph" w:styleId="3">
    <w:name w:val="List Bullet 3"/>
    <w:basedOn w:val="aff0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0"/>
    <w:next w:val="3"/>
    <w:qFormat/>
  </w:style>
  <w:style w:type="paragraph" w:styleId="affa">
    <w:name w:val="List Continue"/>
    <w:basedOn w:val="aff0"/>
    <w:qFormat/>
  </w:style>
  <w:style w:type="paragraph" w:customStyle="1" w:styleId="24">
    <w:name w:val="Список 2 начало"/>
    <w:basedOn w:val="aff0"/>
    <w:next w:val="3"/>
    <w:qFormat/>
  </w:style>
  <w:style w:type="paragraph" w:customStyle="1" w:styleId="25">
    <w:name w:val="Список 2 конец"/>
    <w:basedOn w:val="aff0"/>
    <w:next w:val="3"/>
    <w:qFormat/>
  </w:style>
  <w:style w:type="paragraph" w:styleId="26">
    <w:name w:val="List Continue 2"/>
    <w:basedOn w:val="aff0"/>
    <w:qFormat/>
  </w:style>
  <w:style w:type="paragraph" w:customStyle="1" w:styleId="35">
    <w:name w:val="Список 3 начало"/>
    <w:basedOn w:val="aff0"/>
    <w:next w:val="4"/>
    <w:qFormat/>
  </w:style>
  <w:style w:type="paragraph" w:customStyle="1" w:styleId="36">
    <w:name w:val="Список 3 конец"/>
    <w:basedOn w:val="aff0"/>
    <w:next w:val="4"/>
    <w:qFormat/>
  </w:style>
  <w:style w:type="paragraph" w:styleId="37">
    <w:name w:val="List Continue 3"/>
    <w:basedOn w:val="aff0"/>
    <w:qFormat/>
  </w:style>
  <w:style w:type="paragraph" w:customStyle="1" w:styleId="45">
    <w:name w:val="Список 4 начало"/>
    <w:basedOn w:val="aff0"/>
    <w:next w:val="54"/>
    <w:qFormat/>
  </w:style>
  <w:style w:type="paragraph" w:styleId="54">
    <w:name w:val="List Bullet 5"/>
    <w:basedOn w:val="aff0"/>
    <w:qFormat/>
  </w:style>
  <w:style w:type="paragraph" w:customStyle="1" w:styleId="46">
    <w:name w:val="Список 4 конец"/>
    <w:basedOn w:val="aff0"/>
    <w:next w:val="54"/>
    <w:qFormat/>
  </w:style>
  <w:style w:type="paragraph" w:styleId="47">
    <w:name w:val="List Continue 4"/>
    <w:basedOn w:val="aff0"/>
    <w:qFormat/>
  </w:style>
  <w:style w:type="paragraph" w:customStyle="1" w:styleId="55">
    <w:name w:val="Список 5 начало"/>
    <w:basedOn w:val="aff0"/>
    <w:next w:val="affb"/>
    <w:qFormat/>
  </w:style>
  <w:style w:type="paragraph" w:styleId="affb">
    <w:name w:val="List Number"/>
    <w:basedOn w:val="aff0"/>
    <w:qFormat/>
  </w:style>
  <w:style w:type="paragraph" w:customStyle="1" w:styleId="56">
    <w:name w:val="Список 5 конец"/>
    <w:basedOn w:val="aff0"/>
    <w:next w:val="affb"/>
    <w:qFormat/>
  </w:style>
  <w:style w:type="paragraph" w:styleId="57">
    <w:name w:val="List Continue 5"/>
    <w:basedOn w:val="aff0"/>
    <w:qFormat/>
  </w:style>
  <w:style w:type="paragraph" w:styleId="16">
    <w:name w:val="index 1"/>
    <w:basedOn w:val="aff2"/>
    <w:qFormat/>
  </w:style>
  <w:style w:type="paragraph" w:styleId="27">
    <w:name w:val="index 2"/>
    <w:basedOn w:val="aff2"/>
    <w:qFormat/>
  </w:style>
  <w:style w:type="paragraph" w:styleId="38">
    <w:name w:val="index 3"/>
    <w:basedOn w:val="aff2"/>
    <w:qFormat/>
  </w:style>
  <w:style w:type="paragraph" w:customStyle="1" w:styleId="affc">
    <w:name w:val="Разделитель предметного указателя"/>
    <w:basedOn w:val="aff2"/>
    <w:qFormat/>
  </w:style>
  <w:style w:type="paragraph" w:styleId="affd">
    <w:name w:val="TOC Heading"/>
    <w:basedOn w:val="a0"/>
    <w:next w:val="17"/>
    <w:qFormat/>
  </w:style>
  <w:style w:type="paragraph" w:styleId="17">
    <w:name w:val="toc 1"/>
    <w:basedOn w:val="aff2"/>
    <w:pPr>
      <w:tabs>
        <w:tab w:val="right" w:leader="dot" w:pos="9638"/>
      </w:tabs>
    </w:pPr>
  </w:style>
  <w:style w:type="paragraph" w:styleId="28">
    <w:name w:val="toc 2"/>
    <w:basedOn w:val="aff2"/>
    <w:pPr>
      <w:tabs>
        <w:tab w:val="right" w:leader="dot" w:pos="9355"/>
      </w:tabs>
    </w:pPr>
  </w:style>
  <w:style w:type="paragraph" w:styleId="39">
    <w:name w:val="toc 3"/>
    <w:basedOn w:val="aff2"/>
    <w:pPr>
      <w:tabs>
        <w:tab w:val="right" w:leader="dot" w:pos="9072"/>
      </w:tabs>
    </w:pPr>
  </w:style>
  <w:style w:type="paragraph" w:styleId="48">
    <w:name w:val="toc 4"/>
    <w:basedOn w:val="aff2"/>
    <w:pPr>
      <w:tabs>
        <w:tab w:val="right" w:leader="dot" w:pos="8789"/>
      </w:tabs>
    </w:pPr>
  </w:style>
  <w:style w:type="paragraph" w:styleId="58">
    <w:name w:val="toc 5"/>
    <w:basedOn w:val="aff2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2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2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2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2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2"/>
    <w:qFormat/>
    <w:pPr>
      <w:tabs>
        <w:tab w:val="right" w:leader="dot" w:pos="8506"/>
      </w:tabs>
    </w:pPr>
  </w:style>
  <w:style w:type="paragraph" w:styleId="60">
    <w:name w:val="toc 6"/>
    <w:basedOn w:val="aff2"/>
    <w:pPr>
      <w:tabs>
        <w:tab w:val="right" w:leader="dot" w:pos="8223"/>
      </w:tabs>
    </w:pPr>
  </w:style>
  <w:style w:type="paragraph" w:styleId="70">
    <w:name w:val="toc 7"/>
    <w:basedOn w:val="aff2"/>
    <w:pPr>
      <w:tabs>
        <w:tab w:val="right" w:leader="dot" w:pos="7940"/>
      </w:tabs>
    </w:pPr>
  </w:style>
  <w:style w:type="paragraph" w:styleId="80">
    <w:name w:val="toc 8"/>
    <w:basedOn w:val="aff2"/>
    <w:pPr>
      <w:tabs>
        <w:tab w:val="right" w:leader="dot" w:pos="7657"/>
      </w:tabs>
    </w:pPr>
  </w:style>
  <w:style w:type="paragraph" w:styleId="90">
    <w:name w:val="toc 9"/>
    <w:basedOn w:val="aff2"/>
    <w:pPr>
      <w:tabs>
        <w:tab w:val="right" w:leader="dot" w:pos="7374"/>
      </w:tabs>
    </w:pPr>
  </w:style>
  <w:style w:type="paragraph" w:customStyle="1" w:styleId="101">
    <w:name w:val="Оглавление 10"/>
    <w:basedOn w:val="aff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2"/>
    <w:qFormat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</w:style>
  <w:style w:type="paragraph" w:customStyle="1" w:styleId="19">
    <w:name w:val="Список объектов 1"/>
    <w:basedOn w:val="aff2"/>
    <w:qFormat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</w:style>
  <w:style w:type="paragraph" w:customStyle="1" w:styleId="1a">
    <w:name w:val="Список таблиц 1"/>
    <w:basedOn w:val="aff2"/>
    <w:qFormat/>
    <w:pPr>
      <w:tabs>
        <w:tab w:val="right" w:leader="dot" w:pos="9638"/>
      </w:tabs>
    </w:pPr>
  </w:style>
  <w:style w:type="paragraph" w:styleId="afff1">
    <w:name w:val="table of authorities"/>
    <w:basedOn w:val="a0"/>
    <w:qFormat/>
  </w:style>
  <w:style w:type="paragraph" w:customStyle="1" w:styleId="1b">
    <w:name w:val="Библиография 1"/>
    <w:basedOn w:val="aff2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2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2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2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2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2"/>
    <w:qFormat/>
    <w:pPr>
      <w:tabs>
        <w:tab w:val="right" w:leader="dot" w:pos="7091"/>
      </w:tabs>
    </w:pPr>
  </w:style>
  <w:style w:type="paragraph" w:customStyle="1" w:styleId="afff2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ff3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1"/>
    <w:qFormat/>
  </w:style>
  <w:style w:type="paragraph" w:customStyle="1" w:styleId="afffc">
    <w:name w:val="Таблица"/>
    <w:basedOn w:val="aff1"/>
    <w:qFormat/>
  </w:style>
  <w:style w:type="paragraph" w:styleId="afffd">
    <w:name w:val="Plain Text"/>
    <w:basedOn w:val="aff1"/>
    <w:qFormat/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  <w:qFormat/>
  </w:style>
  <w:style w:type="paragraph" w:styleId="2a">
    <w:name w:val="envelope return"/>
    <w:basedOn w:val="a"/>
    <w:qFormat/>
  </w:style>
  <w:style w:type="paragraph" w:styleId="affff1">
    <w:name w:val="endnote text"/>
    <w:basedOn w:val="a"/>
  </w:style>
  <w:style w:type="paragraph" w:styleId="affff2">
    <w:name w:val="table of figures"/>
    <w:basedOn w:val="aff1"/>
    <w:qFormat/>
  </w:style>
  <w:style w:type="paragraph" w:customStyle="1" w:styleId="affff3">
    <w:name w:val="Текст в заданном формате"/>
    <w:basedOn w:val="a"/>
    <w:qFormat/>
  </w:style>
  <w:style w:type="paragraph" w:customStyle="1" w:styleId="affff4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</w:style>
  <w:style w:type="paragraph" w:customStyle="1" w:styleId="affff6">
    <w:name w:val="Заголовок списка"/>
    <w:basedOn w:val="a"/>
    <w:next w:val="affff5"/>
    <w:qFormat/>
  </w:style>
  <w:style w:type="paragraph" w:customStyle="1" w:styleId="affff7">
    <w:name w:val="Гриф_Экземпляр"/>
    <w:basedOn w:val="a"/>
    <w:qFormat/>
    <w:rPr>
      <w:sz w:val="24"/>
    </w:rPr>
  </w:style>
  <w:style w:type="paragraph" w:customStyle="1" w:styleId="affff8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"/>
    <w:qFormat/>
  </w:style>
  <w:style w:type="numbering" w:customStyle="1" w:styleId="affffd">
    <w:name w:val="Маркированный "/>
    <w:qFormat/>
  </w:style>
  <w:style w:type="numbering" w:customStyle="1" w:styleId="affffe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Валиев И.Р.</cp:lastModifiedBy>
  <cp:revision>16</cp:revision>
  <cp:lastPrinted>2025-12-11T14:27:00Z</cp:lastPrinted>
  <dcterms:created xsi:type="dcterms:W3CDTF">2025-12-09T10:25:00Z</dcterms:created>
  <dcterms:modified xsi:type="dcterms:W3CDTF">2025-12-19T08:03:00Z</dcterms:modified>
  <dc:language>ru-RU</dc:language>
</cp:coreProperties>
</file>