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AE" w:rsidRDefault="0077642A">
      <w:pPr>
        <w:jc w:val="center"/>
      </w:pPr>
      <w:r>
        <w:rPr>
          <w:sz w:val="28"/>
          <w:szCs w:val="28"/>
        </w:rPr>
        <w:t>«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>Татарстан Республикасы Җир кодексының</w:t>
      </w:r>
      <w:r>
        <w:rPr>
          <w:sz w:val="28"/>
          <w:szCs w:val="28"/>
        </w:rPr>
        <w:t xml:space="preserve">  8 статьясына үзгәреш кертү турында»</w:t>
      </w:r>
    </w:p>
    <w:p w:rsidR="00741EAE" w:rsidRDefault="0077642A">
      <w:pPr>
        <w:jc w:val="center"/>
      </w:pPr>
      <w:r>
        <w:rPr>
          <w:sz w:val="28"/>
          <w:szCs w:val="28"/>
        </w:rPr>
        <w:t>Татарстан Республикасы закон проектына</w:t>
      </w:r>
    </w:p>
    <w:p w:rsidR="00741EAE" w:rsidRDefault="0077642A">
      <w:pPr>
        <w:jc w:val="center"/>
      </w:pPr>
      <w:r>
        <w:rPr>
          <w:sz w:val="28"/>
          <w:szCs w:val="28"/>
        </w:rPr>
        <w:t xml:space="preserve">ЧАГЫШТЫРМА ТАБЛИЦА </w:t>
      </w:r>
    </w:p>
    <w:p w:rsidR="00741EAE" w:rsidRDefault="00741EAE">
      <w:pPr>
        <w:jc w:val="center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42"/>
        <w:gridCol w:w="5042"/>
        <w:gridCol w:w="5043"/>
      </w:tblGrid>
      <w:tr w:rsidR="00741EAE" w:rsidTr="0077642A">
        <w:trPr>
          <w:trHeight w:val="431"/>
        </w:trPr>
        <w:tc>
          <w:tcPr>
            <w:tcW w:w="5046" w:type="dxa"/>
            <w:vAlign w:val="center"/>
          </w:tcPr>
          <w:p w:rsidR="00741EAE" w:rsidRDefault="0077642A">
            <w:pPr>
              <w:widowControl w:val="0"/>
              <w:ind w:firstLine="340"/>
              <w:jc w:val="center"/>
            </w:pPr>
            <w:r>
              <w:t>Гамәлдәге редакция</w:t>
            </w:r>
          </w:p>
        </w:tc>
        <w:tc>
          <w:tcPr>
            <w:tcW w:w="5045" w:type="dxa"/>
            <w:vAlign w:val="center"/>
          </w:tcPr>
          <w:p w:rsidR="00741EAE" w:rsidRDefault="0077642A">
            <w:pPr>
              <w:widowControl w:val="0"/>
              <w:ind w:firstLine="340"/>
              <w:jc w:val="center"/>
            </w:pPr>
            <w:r>
              <w:t>Тәкъдим ителә торган үзгәрешләр</w:t>
            </w:r>
          </w:p>
        </w:tc>
        <w:tc>
          <w:tcPr>
            <w:tcW w:w="5046" w:type="dxa"/>
            <w:vAlign w:val="center"/>
          </w:tcPr>
          <w:p w:rsidR="00741EAE" w:rsidRDefault="0077642A">
            <w:pPr>
              <w:widowControl w:val="0"/>
              <w:ind w:firstLine="340"/>
              <w:jc w:val="center"/>
            </w:pPr>
            <w:r>
              <w:t>Тәкъдим ителә торган үзгәрешләр исәпкә алынган редакция</w:t>
            </w:r>
          </w:p>
        </w:tc>
      </w:tr>
      <w:tr w:rsidR="00741EAE" w:rsidTr="0077642A">
        <w:trPr>
          <w:trHeight w:val="431"/>
        </w:trPr>
        <w:tc>
          <w:tcPr>
            <w:tcW w:w="5046" w:type="dxa"/>
          </w:tcPr>
          <w:p w:rsidR="00741EAE" w:rsidRDefault="0077642A">
            <w:pPr>
              <w:pStyle w:val="ae"/>
              <w:widowControl w:val="0"/>
              <w:shd w:val="clear" w:color="auto" w:fill="FFFFFF"/>
              <w:ind w:firstLine="360"/>
            </w:pPr>
            <w:r>
              <w:rPr>
                <w:rFonts w:eastAsia="sans-serif"/>
                <w:color w:val="000000"/>
                <w:shd w:val="clear" w:color="auto" w:fill="FFFFFF"/>
              </w:rPr>
              <w:t>8 статья.</w:t>
            </w:r>
            <w:r>
              <w:rPr>
                <w:rFonts w:eastAsia="sans-serif"/>
                <w:color w:val="000000"/>
                <w:shd w:val="clear" w:color="auto" w:fill="FFFFFF"/>
              </w:rPr>
              <w:t> </w:t>
            </w:r>
            <w:r>
              <w:rPr>
                <w:rStyle w:val="a4"/>
                <w:rFonts w:eastAsia="sans-serif"/>
                <w:b w:val="0"/>
                <w:bCs w:val="0"/>
                <w:color w:val="000000"/>
                <w:shd w:val="clear" w:color="auto" w:fill="FFFFFF"/>
              </w:rPr>
              <w:t>Җирләрне</w:t>
            </w:r>
            <w:r>
              <w:rPr>
                <w:rStyle w:val="a4"/>
                <w:rFonts w:eastAsia="sans-serif"/>
                <w:b w:val="0"/>
                <w:bCs w:val="0"/>
                <w:color w:val="000000"/>
                <w:shd w:val="clear" w:color="auto" w:fill="FFFFFF"/>
              </w:rPr>
              <w:t xml:space="preserve"> категорияләргә күчерү</w:t>
            </w:r>
          </w:p>
          <w:p w:rsidR="00741EAE" w:rsidRDefault="00741EAE">
            <w:pPr>
              <w:pStyle w:val="ae"/>
              <w:widowControl w:val="0"/>
              <w:shd w:val="clear" w:color="auto" w:fill="FFFFFF"/>
              <w:ind w:firstLine="360"/>
              <w:rPr>
                <w:rStyle w:val="a4"/>
                <w:rFonts w:eastAsia="sans-serif"/>
                <w:b w:val="0"/>
                <w:bCs w:val="0"/>
                <w:shd w:val="clear" w:color="auto" w:fill="FFFFFF"/>
              </w:rPr>
            </w:pPr>
          </w:p>
          <w:p w:rsidR="00741EAE" w:rsidRDefault="0077642A">
            <w:pPr>
              <w:pStyle w:val="ae"/>
              <w:widowControl w:val="0"/>
              <w:numPr>
                <w:ilvl w:val="0"/>
                <w:numId w:val="1"/>
              </w:numPr>
              <w:shd w:val="clear" w:color="auto" w:fill="FFFFFF"/>
              <w:ind w:firstLine="360"/>
              <w:jc w:val="both"/>
            </w:pPr>
            <w:r>
              <w:rPr>
                <w:rFonts w:eastAsia="sans-serif"/>
                <w:color w:val="000000"/>
                <w:shd w:val="clear" w:color="auto" w:fill="FFFFFF"/>
              </w:rPr>
              <w:t xml:space="preserve">Татарстан Республикасы милкендәге җирләрне бер категориядән икенче категориягә, хосусый һәм муниципаль милектәге авыл хуҗалыгы билгеләнешендәге җирләргә күчерү Татарстан Республикасы Министрлар Кабинеты тарафыннан гамәлгә </w:t>
            </w:r>
            <w:r>
              <w:rPr>
                <w:rFonts w:eastAsia="sans-serif"/>
                <w:color w:val="000000"/>
                <w:shd w:val="clear" w:color="auto" w:fill="FFFFFF"/>
              </w:rPr>
              <w:t>ашырыла. </w:t>
            </w:r>
          </w:p>
          <w:p w:rsidR="00741EAE" w:rsidRDefault="0077642A">
            <w:pPr>
              <w:pStyle w:val="ae"/>
              <w:widowControl w:val="0"/>
              <w:numPr>
                <w:ilvl w:val="0"/>
                <w:numId w:val="1"/>
              </w:numPr>
              <w:shd w:val="clear" w:color="auto" w:fill="FFFFFF"/>
              <w:ind w:firstLine="360"/>
              <w:jc w:val="both"/>
            </w:pPr>
            <w:r>
              <w:rPr>
                <w:rFonts w:eastAsia="sans-serif"/>
                <w:color w:val="000000"/>
                <w:shd w:val="clear" w:color="auto" w:fill="FFFFFF"/>
              </w:rPr>
              <w:t xml:space="preserve"> Җирләрне бер категориядән икенче категориягә күчерү тәртибе федераль законнар белән билгеләнә. </w:t>
            </w:r>
          </w:p>
          <w:p w:rsidR="00741EAE" w:rsidRDefault="00741EAE">
            <w:pPr>
              <w:widowControl w:val="0"/>
              <w:suppressAutoHyphens w:val="0"/>
              <w:jc w:val="both"/>
              <w:rPr>
                <w:bCs/>
              </w:rPr>
            </w:pPr>
          </w:p>
          <w:p w:rsidR="00741EAE" w:rsidRDefault="00741EAE">
            <w:pPr>
              <w:widowControl w:val="0"/>
              <w:suppressAutoHyphens w:val="0"/>
              <w:ind w:firstLine="340"/>
              <w:jc w:val="both"/>
            </w:pPr>
          </w:p>
        </w:tc>
        <w:tc>
          <w:tcPr>
            <w:tcW w:w="5045" w:type="dxa"/>
          </w:tcPr>
          <w:p w:rsidR="00741EAE" w:rsidRDefault="0077642A">
            <w:pPr>
              <w:widowControl w:val="0"/>
              <w:suppressAutoHyphens w:val="0"/>
              <w:ind w:firstLine="458"/>
              <w:jc w:val="both"/>
            </w:pPr>
            <w:r>
              <w:t>8 статьяны түбәндәге редакциядә бәян итәргә:</w:t>
            </w:r>
          </w:p>
          <w:p w:rsidR="00741EAE" w:rsidRDefault="0077642A">
            <w:pPr>
              <w:widowControl w:val="0"/>
              <w:suppressAutoHyphens w:val="0"/>
              <w:ind w:firstLine="340"/>
              <w:jc w:val="both"/>
            </w:pPr>
            <w:r>
              <w:rPr>
                <w:bCs/>
              </w:rPr>
              <w:t>«</w:t>
            </w:r>
            <w:r>
              <w:rPr>
                <w:rFonts w:eastAsia="Arial"/>
              </w:rPr>
              <w:t xml:space="preserve">8 статья. Җирләрне яисә мондый җирләр составындагы җир кишәрлекләрен бер категориядән икенче </w:t>
            </w:r>
            <w:r>
              <w:rPr>
                <w:rFonts w:eastAsia="Arial"/>
              </w:rPr>
              <w:t>категориягә күчерү</w:t>
            </w:r>
          </w:p>
          <w:p w:rsidR="00741EAE" w:rsidRDefault="0077642A">
            <w:pPr>
              <w:widowControl w:val="0"/>
              <w:suppressAutoHyphens w:val="0"/>
              <w:ind w:firstLine="340"/>
              <w:jc w:val="both"/>
            </w:pPr>
            <w:r>
              <w:rPr>
                <w:rFonts w:eastAsia="Arial"/>
              </w:rPr>
              <w:t>1. Җирләрне яисә мондый җирләр составындагы җир кишәрлекләрен бер категориядән икенче категориягә күчерү федераль законнарда, Россия Федерациясенең башка норматив хокукый актларында, әлеге Кодекста һәм Татарстан Республикасының башка нор</w:t>
            </w:r>
            <w:r>
              <w:rPr>
                <w:rFonts w:eastAsia="Arial"/>
              </w:rPr>
              <w:t>матив хокукый актларында билгеләнгән тәртиптә гамәлгә ашырыла.</w:t>
            </w:r>
          </w:p>
          <w:p w:rsidR="00741EAE" w:rsidRDefault="0077642A">
            <w:pPr>
              <w:widowControl w:val="0"/>
              <w:suppressAutoHyphens w:val="0"/>
              <w:ind w:firstLine="340"/>
              <w:jc w:val="both"/>
            </w:pPr>
            <w:r>
              <w:rPr>
                <w:rFonts w:eastAsia="Arial"/>
              </w:rPr>
              <w:t>2. Татарстан Республикасы милкендәге җирләрне яисә мондый җирләр составындагы җир кишәрлекләрен, авыл хуҗалыгы билгелән</w:t>
            </w:r>
            <w:bookmarkStart w:id="0" w:name="_GoBack"/>
            <w:bookmarkEnd w:id="0"/>
            <w:r>
              <w:rPr>
                <w:rFonts w:eastAsia="Arial"/>
              </w:rPr>
              <w:t>ешендәге җирләрдән яисә мондый җирләр составындагы җир кишәрлекләреннән ты</w:t>
            </w:r>
            <w:r>
              <w:rPr>
                <w:rFonts w:eastAsia="Arial"/>
              </w:rPr>
              <w:t>ш, бер категориядән икенче категориягә күчерү Татарстан Республикасы Министрлар Кабинеты тарафыннан гамәлгә ашырыла.</w:t>
            </w:r>
          </w:p>
          <w:p w:rsidR="00741EAE" w:rsidRDefault="0077642A">
            <w:pPr>
              <w:widowControl w:val="0"/>
              <w:suppressAutoHyphens w:val="0"/>
              <w:ind w:firstLine="340"/>
              <w:jc w:val="both"/>
              <w:outlineLvl w:val="0"/>
            </w:pPr>
            <w:r>
              <w:rPr>
                <w:rFonts w:eastAsia="Arial"/>
              </w:rPr>
              <w:t>3. Авыл хуҗалыгы билгеләнешендәге җирләргә яисә мондый җирләр составындагы җир кишәрлекләренә карата җирләрне яисә мондый җирләр составында</w:t>
            </w:r>
            <w:r>
              <w:rPr>
                <w:rFonts w:eastAsia="Arial"/>
              </w:rPr>
              <w:t xml:space="preserve">гы җир кишәрлекләрен, федераль милектәге җирләрдән тыш, бер категориядән икенче категориягә </w:t>
            </w:r>
            <w:r>
              <w:rPr>
                <w:rFonts w:eastAsia="Arial"/>
              </w:rPr>
              <w:lastRenderedPageBreak/>
              <w:t>күчерү турындагы акт авыл хуҗалыгы билгеләнешендәге җирләрне яисә мондый җирләр составындагы җир кишәрлекләрен башка категориягә күчерүне күздә тоткан Татарстан Рес</w:t>
            </w:r>
            <w:r>
              <w:rPr>
                <w:rFonts w:eastAsia="Arial"/>
              </w:rPr>
              <w:t>публикасы Законы нигезендә вәкаләтле башкарма хакимият органы тарафыннан кабул ителә.</w:t>
            </w:r>
          </w:p>
          <w:p w:rsidR="00741EAE" w:rsidRDefault="0077642A">
            <w:pPr>
              <w:widowControl w:val="0"/>
              <w:suppressAutoHyphens w:val="0"/>
              <w:ind w:firstLine="340"/>
              <w:jc w:val="both"/>
              <w:outlineLvl w:val="0"/>
            </w:pPr>
            <w:r>
              <w:rPr>
                <w:rFonts w:eastAsia="Arial"/>
              </w:rPr>
              <w:t>4. Авыл хуҗалыгы җирләрен яисә мондый җирләр составындагы җир кишәрлекләрен авыл хуҗалыгы билгеләнешендәге җирләрдән башка категориягә күчерүне күздә тота торган Татарста</w:t>
            </w:r>
            <w:r>
              <w:rPr>
                <w:rFonts w:eastAsia="Arial"/>
              </w:rPr>
              <w:t>н Республикасы законы проекты, бәяләмә алу өчен, Татарстан Республикасы Рәисе тарафыннан авыл хуҗалыгы билгеләнешендәге җирләрдән файдалану һәм аларны саклау өлкәсендә дәүләт сәясәтен эшләү һәм норматив - хокукый җайга салу функцияләрен гамәлгә ашыручы фед</w:t>
            </w:r>
            <w:r>
              <w:rPr>
                <w:rFonts w:eastAsia="Arial"/>
              </w:rPr>
              <w:t>ераль башкарма хакимият органына җибәрелә һәм бер үк вакытта Татарстан Республикасы Дәүләт Советына кертелә.».</w:t>
            </w:r>
          </w:p>
          <w:p w:rsidR="00741EAE" w:rsidRDefault="00741EAE">
            <w:pPr>
              <w:widowControl w:val="0"/>
              <w:suppressAutoHyphens w:val="0"/>
              <w:jc w:val="both"/>
            </w:pPr>
          </w:p>
        </w:tc>
        <w:tc>
          <w:tcPr>
            <w:tcW w:w="5046" w:type="dxa"/>
          </w:tcPr>
          <w:p w:rsidR="00741EAE" w:rsidRDefault="0077642A">
            <w:pPr>
              <w:widowControl w:val="0"/>
              <w:suppressAutoHyphens w:val="0"/>
              <w:ind w:firstLine="340"/>
              <w:jc w:val="both"/>
            </w:pPr>
            <w:r>
              <w:rPr>
                <w:rFonts w:eastAsia="Arial"/>
                <w:b/>
              </w:rPr>
              <w:lastRenderedPageBreak/>
              <w:t>8 статья. Җирләрне яисә мондый җирләр составындагы җир кишәрлекләрен бер категориядән икенче категориягә күчерү</w:t>
            </w:r>
          </w:p>
          <w:p w:rsidR="00741EAE" w:rsidRDefault="00741EAE">
            <w:pPr>
              <w:widowControl w:val="0"/>
              <w:suppressAutoHyphens w:val="0"/>
              <w:ind w:firstLine="340"/>
              <w:jc w:val="both"/>
              <w:rPr>
                <w:rFonts w:eastAsia="Arial"/>
                <w:b/>
              </w:rPr>
            </w:pPr>
          </w:p>
          <w:p w:rsidR="00741EAE" w:rsidRDefault="0077642A">
            <w:pPr>
              <w:widowControl w:val="0"/>
              <w:suppressAutoHyphens w:val="0"/>
              <w:ind w:firstLine="340"/>
              <w:jc w:val="both"/>
            </w:pPr>
            <w:r>
              <w:rPr>
                <w:rFonts w:eastAsia="Arial"/>
                <w:b/>
              </w:rPr>
              <w:t xml:space="preserve">1. Җирләрне яисә мондый җирләр </w:t>
            </w:r>
            <w:r>
              <w:rPr>
                <w:rFonts w:eastAsia="Arial"/>
                <w:b/>
              </w:rPr>
              <w:t>составындагы җир кишәрлекләрен бер категориядән икенче категориягә күчерү федераль законнарда, Россия Федерациясенең башка норматив хокукый актларында, әлеге Кодекста һәм Татарстан Республикасының башка норматив хокукый актларында билгеләнгән тәртиптә гамә</w:t>
            </w:r>
            <w:r>
              <w:rPr>
                <w:rFonts w:eastAsia="Arial"/>
                <w:b/>
              </w:rPr>
              <w:t>лгә ашырыла.</w:t>
            </w:r>
          </w:p>
          <w:p w:rsidR="00741EAE" w:rsidRDefault="0077642A">
            <w:pPr>
              <w:widowControl w:val="0"/>
              <w:suppressAutoHyphens w:val="0"/>
              <w:ind w:firstLine="340"/>
              <w:jc w:val="both"/>
            </w:pPr>
            <w:r>
              <w:rPr>
                <w:rFonts w:eastAsia="Arial"/>
                <w:b/>
              </w:rPr>
              <w:t>2. Татарстан Республикасы милкендәге җирләрне яисә мондый җирләр составындагы җир кишәрлекләрен, авыл хуҗалыгы билгеләнешендәге җирләрдән яисә мондый җирләр составындагы җир кишәрлекләреннән тыш, бер категориядән икенче категориягә күчерү Тата</w:t>
            </w:r>
            <w:r>
              <w:rPr>
                <w:rFonts w:eastAsia="Arial"/>
                <w:b/>
              </w:rPr>
              <w:t>рстан Республикасы Министрлар Кабинеты тарафыннан гамәлгә ашырыла.</w:t>
            </w:r>
          </w:p>
          <w:p w:rsidR="00741EAE" w:rsidRDefault="0077642A">
            <w:pPr>
              <w:widowControl w:val="0"/>
              <w:suppressAutoHyphens w:val="0"/>
              <w:ind w:firstLine="340"/>
              <w:jc w:val="both"/>
              <w:outlineLvl w:val="0"/>
            </w:pPr>
            <w:r>
              <w:rPr>
                <w:rFonts w:eastAsia="Arial"/>
                <w:b/>
              </w:rPr>
              <w:t xml:space="preserve">3. Авыл хуҗалыгы билгеләнешендәге җирләргә яисә мондый җирләр составындагы җир кишәрлекләренә карата җирләрне яисә мондый җирләр составындагы җир кишәрлекләрен, </w:t>
            </w:r>
            <w:r>
              <w:rPr>
                <w:rFonts w:eastAsia="Arial"/>
                <w:b/>
              </w:rPr>
              <w:lastRenderedPageBreak/>
              <w:t>федераль милектәге җирләрдән</w:t>
            </w:r>
            <w:r>
              <w:rPr>
                <w:rFonts w:eastAsia="Arial"/>
                <w:b/>
              </w:rPr>
              <w:t xml:space="preserve"> тыш, бер категориядән икенче категориягә күчерү турындагы акт авыл хуҗалыгы билгеләнешендәге җирләрне яисә мондый җирләр составындагы җир кишәрлекләрен башка категориягә күчерүне күздә тоткан Татарстан Республикасы Законы нигезендә вәкаләтле башкарма хаки</w:t>
            </w:r>
            <w:r>
              <w:rPr>
                <w:rFonts w:eastAsia="Arial"/>
                <w:b/>
              </w:rPr>
              <w:t>мият органы тарафыннан кабул ителә.</w:t>
            </w:r>
          </w:p>
          <w:p w:rsidR="00741EAE" w:rsidRDefault="0077642A">
            <w:pPr>
              <w:widowControl w:val="0"/>
              <w:suppressAutoHyphens w:val="0"/>
              <w:ind w:firstLine="340"/>
              <w:jc w:val="both"/>
              <w:outlineLvl w:val="0"/>
            </w:pPr>
            <w:r>
              <w:rPr>
                <w:rFonts w:eastAsia="Arial"/>
                <w:b/>
              </w:rPr>
              <w:t xml:space="preserve">4. Авыл хуҗалыгы җирләрен яисә мондый җирләр составындагы җир кишәрлекләрен авыл хуҗалыгы билгеләнешендәге җирләрдән башка категориягә күчерүне күздә тота торган Татарстан Республикасы законы проекты, бәяләмә алу өчен, </w:t>
            </w:r>
            <w:r>
              <w:rPr>
                <w:rFonts w:eastAsia="Arial"/>
                <w:b/>
              </w:rPr>
              <w:t>Татарстан Республикасы Рәисе тарафыннан авыл хуҗалыгы билгеләнешендәге җирләрдән файдалану һәм аларны саклау өлкәсендә дәүләт сәясәтен эшләү һәм норматив - хокукый җайга салу функцияләрен гамәлгә ашыручы федераль башкарма хакимият органына җибәрелә һәм бер</w:t>
            </w:r>
            <w:r>
              <w:rPr>
                <w:rFonts w:eastAsia="Arial"/>
                <w:b/>
              </w:rPr>
              <w:t xml:space="preserve"> үк вакытта Татарстан Республикасы Дәүләт Советына кертелә.</w:t>
            </w:r>
          </w:p>
          <w:p w:rsidR="00741EAE" w:rsidRDefault="00741EAE">
            <w:pPr>
              <w:widowControl w:val="0"/>
              <w:suppressAutoHyphens w:val="0"/>
              <w:ind w:firstLine="340"/>
              <w:jc w:val="both"/>
              <w:outlineLvl w:val="0"/>
            </w:pPr>
          </w:p>
        </w:tc>
      </w:tr>
    </w:tbl>
    <w:p w:rsidR="00741EAE" w:rsidRDefault="00741EAE"/>
    <w:sectPr w:rsidR="00741EAE">
      <w:headerReference w:type="default" r:id="rId7"/>
      <w:pgSz w:w="16838" w:h="11906" w:orient="landscape"/>
      <w:pgMar w:top="1134" w:right="567" w:bottom="1134" w:left="1134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642A">
      <w:r>
        <w:separator/>
      </w:r>
    </w:p>
  </w:endnote>
  <w:endnote w:type="continuationSeparator" w:id="0">
    <w:p w:rsidR="00000000" w:rsidRDefault="0077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ans-seri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642A">
      <w:r>
        <w:separator/>
      </w:r>
    </w:p>
  </w:footnote>
  <w:footnote w:type="continuationSeparator" w:id="0">
    <w:p w:rsidR="00000000" w:rsidRDefault="0077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AE" w:rsidRDefault="0077642A">
    <w:pPr>
      <w:pStyle w:val="a6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E029A"/>
    <w:multiLevelType w:val="multilevel"/>
    <w:tmpl w:val="DBA85C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1E4022"/>
    <w:multiLevelType w:val="multilevel"/>
    <w:tmpl w:val="1EEA511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AE"/>
    <w:rsid w:val="00741EAE"/>
    <w:rsid w:val="007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72E41-9AA2-4204-8E6B-C5DC9175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eastAsia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character" w:customStyle="1" w:styleId="a5">
    <w:name w:val="Верхний колонтитул Знак"/>
    <w:basedOn w:val="a0"/>
    <w:link w:val="a6"/>
    <w:qFormat/>
    <w:rPr>
      <w:rFonts w:eastAsia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qFormat/>
    <w:rPr>
      <w:rFonts w:eastAsia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List"/>
    <w:basedOn w:val="a9"/>
    <w:qFormat/>
    <w:rPr>
      <w:rFonts w:ascii="PT Astra Serif" w:hAnsi="PT Astra Serif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d">
    <w:name w:val="Колонтитул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qFormat/>
    <w:pPr>
      <w:tabs>
        <w:tab w:val="center" w:pos="4677"/>
        <w:tab w:val="right" w:pos="9355"/>
      </w:tabs>
    </w:pPr>
  </w:style>
  <w:style w:type="paragraph" w:styleId="ae">
    <w:name w:val="Normal (Web)"/>
    <w:qFormat/>
    <w:pPr>
      <w:spacing w:beforeAutospacing="1" w:afterAutospacing="1"/>
    </w:pPr>
    <w:rPr>
      <w:sz w:val="24"/>
      <w:szCs w:val="24"/>
      <w:lang w:bidi="ar-SA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Mangal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Исламов Р. Р.</cp:lastModifiedBy>
  <cp:revision>22</cp:revision>
  <cp:lastPrinted>2025-05-05T08:46:00Z</cp:lastPrinted>
  <dcterms:created xsi:type="dcterms:W3CDTF">2025-05-05T07:56:00Z</dcterms:created>
  <dcterms:modified xsi:type="dcterms:W3CDTF">2026-02-09T08:04:00Z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D25B88A14A9843508381C19F3B313F8F_13</vt:lpwstr>
  </property>
  <property fmtid="{D5CDD505-2E9C-101B-9397-08002B2CF9AE}" pid="3" name="KSOProductBuildVer">
    <vt:lpwstr>1049-12.2.0.23196</vt:lpwstr>
  </property>
</Properties>
</file>