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val="false"/>
          <w:bCs w:val="false"/>
          <w:lang w:val="tt-RU"/>
        </w:rPr>
      </w:pPr>
      <w:r>
        <w:rPr>
          <w:b w:val="false"/>
          <w:bCs w:val="false"/>
          <w:color w:val="auto"/>
          <w:sz w:val="28"/>
          <w:szCs w:val="28"/>
          <w:lang w:val="tt-RU"/>
        </w:rPr>
        <w:t>«</w:t>
      </w:r>
      <w:r>
        <w:rPr>
          <w:rFonts w:eastAsia="Helvetica" w:cs="Times New Roman"/>
          <w:b w:val="false"/>
          <w:bCs w:val="false"/>
          <w:i w:val="false"/>
          <w:iCs w:val="false"/>
          <w:caps w:val="false"/>
          <w:smallCaps w:val="false"/>
          <w:color w:val="000000"/>
          <w:spacing w:val="0"/>
          <w:sz w:val="28"/>
          <w:szCs w:val="28"/>
          <w:shd w:fill="FFFFFF" w:val="clear"/>
          <w:lang w:val="tt-RU"/>
        </w:rPr>
        <w:t>Татарстан Республикасында урманнардан файдалану турында</w:t>
      </w:r>
      <w:r>
        <w:rPr>
          <w:b w:val="false"/>
          <w:bCs w:val="false"/>
          <w:color w:val="auto"/>
          <w:sz w:val="28"/>
          <w:szCs w:val="28"/>
          <w:lang w:val="tt-RU"/>
        </w:rPr>
        <w:t xml:space="preserve">» </w:t>
      </w:r>
    </w:p>
    <w:p>
      <w:pPr>
        <w:pStyle w:val="Normal"/>
        <w:jc w:val="center"/>
        <w:rPr>
          <w:b w:val="false"/>
          <w:bCs w:val="false"/>
          <w:lang w:val="tt-RU"/>
        </w:rPr>
      </w:pPr>
      <w:r>
        <w:rPr>
          <w:b w:val="false"/>
          <w:bCs w:val="false"/>
          <w:color w:val="auto"/>
          <w:sz w:val="28"/>
          <w:szCs w:val="28"/>
          <w:lang w:val="tt-RU"/>
        </w:rPr>
        <w:t>Татарстан Республикасы Законының 3 статьясына үзгәреш кертү хакында»</w:t>
      </w:r>
    </w:p>
    <w:p>
      <w:pPr>
        <w:pStyle w:val="Normal"/>
        <w:jc w:val="center"/>
        <w:rPr>
          <w:b w:val="false"/>
          <w:bCs w:val="false"/>
          <w:lang w:val="tt-RU"/>
        </w:rPr>
      </w:pPr>
      <w:r>
        <w:rPr>
          <w:b w:val="false"/>
          <w:bCs w:val="false"/>
          <w:color w:val="auto"/>
          <w:sz w:val="28"/>
          <w:szCs w:val="28"/>
          <w:lang w:val="tt-RU"/>
        </w:rPr>
        <w:t>Татарстан Республикасы закон проектына</w:t>
      </w:r>
    </w:p>
    <w:p>
      <w:pPr>
        <w:pStyle w:val="Normal"/>
        <w:jc w:val="center"/>
        <w:rPr>
          <w:b w:val="false"/>
          <w:bCs w:val="false"/>
          <w:lang w:val="tt-RU"/>
        </w:rPr>
      </w:pPr>
      <w:r>
        <w:rPr>
          <w:b w:val="false"/>
          <w:bCs w:val="false"/>
          <w:color w:val="auto"/>
          <w:sz w:val="28"/>
          <w:szCs w:val="28"/>
          <w:lang w:val="tt-RU"/>
        </w:rPr>
        <w:t>ЧАГЫШТЫРМА ТАБЛИЦА</w:t>
      </w:r>
    </w:p>
    <w:p>
      <w:pPr>
        <w:pStyle w:val="Normal"/>
        <w:jc w:val="center"/>
        <w:rPr>
          <w:rFonts w:ascii="Times New Roman" w:hAnsi="Times New Roman"/>
          <w:b w:val="false"/>
          <w:bCs w:val="false"/>
          <w:sz w:val="24"/>
          <w:szCs w:val="24"/>
          <w:lang w:val="tt-RU"/>
        </w:rPr>
      </w:pPr>
      <w:r>
        <w:rPr>
          <w:b w:val="false"/>
          <w:bCs w:val="false"/>
          <w:sz w:val="24"/>
          <w:szCs w:val="24"/>
          <w:lang w:val="tt-RU"/>
        </w:rPr>
      </w:r>
    </w:p>
    <w:tbl>
      <w:tblPr>
        <w:tblW w:w="5000" w:type="pct"/>
        <w:jc w:val="left"/>
        <w:tblInd w:w="-5" w:type="dxa"/>
        <w:tblLayout w:type="fixed"/>
        <w:tblCellMar>
          <w:top w:w="0" w:type="dxa"/>
          <w:left w:w="108" w:type="dxa"/>
          <w:bottom w:w="0" w:type="dxa"/>
          <w:right w:w="108" w:type="dxa"/>
        </w:tblCellMar>
      </w:tblPr>
      <w:tblGrid>
        <w:gridCol w:w="5207"/>
        <w:gridCol w:w="4600"/>
        <w:gridCol w:w="5330"/>
      </w:tblGrid>
      <w:tr>
        <w:trPr>
          <w:trHeight w:val="431" w:hRule="atLeast"/>
        </w:trPr>
        <w:tc>
          <w:tcPr>
            <w:tcW w:w="52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jc w:val="center"/>
              <w:rPr>
                <w:sz w:val="20"/>
                <w:lang w:val="tt-RU"/>
              </w:rPr>
            </w:pPr>
            <w:r>
              <w:rPr>
                <w:rFonts w:cs="Times New Roman"/>
                <w:b w:val="false"/>
                <w:bCs w:val="false"/>
                <w:color w:val="auto"/>
                <w:sz w:val="24"/>
                <w:szCs w:val="24"/>
                <w:lang w:val="tt-RU"/>
              </w:rPr>
              <w:t>Гамәлдәге редакция</w:t>
            </w:r>
          </w:p>
        </w:tc>
        <w:tc>
          <w:tcPr>
            <w:tcW w:w="4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jc w:val="center"/>
              <w:rPr>
                <w:sz w:val="20"/>
                <w:lang w:val="tt-RU"/>
              </w:rPr>
            </w:pPr>
            <w:r>
              <w:rPr>
                <w:rFonts w:cs="Times New Roman"/>
                <w:b w:val="false"/>
                <w:bCs w:val="false"/>
                <w:color w:val="auto"/>
                <w:sz w:val="24"/>
                <w:szCs w:val="24"/>
                <w:lang w:val="tt-RU"/>
              </w:rPr>
              <w:t>Тәкъдим ителә торган үзгәрешләр</w:t>
            </w:r>
          </w:p>
        </w:tc>
        <w:tc>
          <w:tcPr>
            <w:tcW w:w="5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jc w:val="center"/>
              <w:rPr>
                <w:sz w:val="20"/>
                <w:lang w:val="tt-RU"/>
              </w:rPr>
            </w:pPr>
            <w:r>
              <w:rPr>
                <w:rFonts w:cs="Times New Roman"/>
                <w:b w:val="false"/>
                <w:bCs w:val="false"/>
                <w:color w:val="auto"/>
                <w:sz w:val="24"/>
                <w:szCs w:val="24"/>
                <w:lang w:val="tt-RU"/>
              </w:rPr>
              <w:t xml:space="preserve">Тәкъдим ителә торган үзгәрешләр </w:t>
            </w:r>
          </w:p>
          <w:p>
            <w:pPr>
              <w:pStyle w:val="Normal"/>
              <w:widowControl w:val="false"/>
              <w:ind w:left="0" w:right="0" w:hanging="0"/>
              <w:jc w:val="center"/>
              <w:rPr>
                <w:sz w:val="20"/>
                <w:lang w:val="tt-RU"/>
              </w:rPr>
            </w:pPr>
            <w:r>
              <w:rPr>
                <w:rFonts w:cs="Times New Roman"/>
                <w:b w:val="false"/>
                <w:bCs w:val="false"/>
                <w:color w:val="auto"/>
                <w:sz w:val="24"/>
                <w:szCs w:val="24"/>
                <w:lang w:val="tt-RU"/>
              </w:rPr>
              <w:t>исәпкә алынган редакция</w:t>
            </w:r>
          </w:p>
        </w:tc>
      </w:tr>
      <w:tr>
        <w:trPr>
          <w:trHeight w:val="431" w:hRule="atLeast"/>
        </w:trPr>
        <w:tc>
          <w:tcPr>
            <w:tcW w:w="52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kern w:val="0"/>
                <w:sz w:val="24"/>
                <w:szCs w:val="24"/>
                <w:lang w:val="tt-RU" w:eastAsia="ru-RU" w:bidi="ar-SA"/>
              </w:rPr>
              <w:t>3 статья. Урман мөнәсәбәтләре өлкәсендә Татарстан Республикасы дәүләт хакимиятенең башкарма органнары вәкаләтләре</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kern w:val="0"/>
                <w:sz w:val="24"/>
                <w:szCs w:val="24"/>
                <w:lang w:val="tt-RU" w:eastAsia="ru-RU" w:bidi="ar-SA"/>
              </w:rPr>
              <w:t>...</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kern w:val="0"/>
                <w:sz w:val="24"/>
                <w:szCs w:val="24"/>
                <w:lang w:val="tt-RU" w:eastAsia="ru-RU" w:bidi="ar-SA"/>
              </w:rPr>
              <w:t>2. Урман мөнәсәбәтләре өлкәсендә Татарстан Республикасы Министрлар Кабинеты вәкаләтләренә Россия Федерациясе Урман кодексы нигезендә түбәндәгеләр керә:</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kern w:val="0"/>
                <w:sz w:val="24"/>
                <w:szCs w:val="24"/>
                <w:lang w:val="tt-RU" w:eastAsia="ru-RU" w:bidi="ar-SA"/>
              </w:rPr>
              <w:t>…</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kern w:val="0"/>
                <w:sz w:val="24"/>
                <w:szCs w:val="24"/>
                <w:lang w:val="tt-RU" w:eastAsia="ru-RU" w:bidi="ar-SA"/>
              </w:rPr>
              <w:t>7) сусаклагычлар һәм бүтән ясалма су объектлары төзү, елга портлары территорияләрен булдыру һәм киңәйтү, гидротехник корылмалар төзү өчен Россия Федерациясе Урман кодексының 9 статьясы нигезендә гражданнарга, юридик затларга урман фонды җирләре чикләрендә урнашкан урман кишәрлекләрен бирү;</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kern w:val="0"/>
                <w:sz w:val="24"/>
                <w:szCs w:val="24"/>
                <w:lang w:val="tt-RU" w:eastAsia="ru-RU" w:bidi="ar-SA"/>
              </w:rPr>
              <w:t>...</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firstLine="340"/>
              <w:jc w:val="both"/>
              <w:rPr>
                <w:rFonts w:ascii="Times New Roman" w:hAnsi="Times New Roman"/>
                <w:b w:val="false"/>
                <w:bCs w:val="false"/>
                <w:sz w:val="24"/>
                <w:szCs w:val="24"/>
                <w:lang w:val="tt-RU"/>
              </w:rPr>
            </w:pPr>
            <w:r>
              <w:rPr>
                <w:rFonts w:eastAsia="Times New Roman" w:cs="Times New Roman"/>
                <w:b w:val="false"/>
                <w:bCs w:val="false"/>
                <w:color w:val="000000" w:themeColor="text1"/>
                <w:kern w:val="0"/>
                <w:sz w:val="24"/>
                <w:szCs w:val="24"/>
                <w:lang w:val="tt-RU" w:eastAsia="ru-RU" w:bidi="ar-SA"/>
              </w:rPr>
              <w:t>3 статьяның 2 өлешендәге 7 пунктны түбәндәге редакциядә бәян итәргә:</w:t>
            </w:r>
          </w:p>
          <w:p>
            <w:pPr>
              <w:pStyle w:val="Normal"/>
              <w:widowControl w:val="false"/>
              <w:tabs>
                <w:tab w:val="clear" w:pos="708"/>
                <w:tab w:val="left" w:pos="1134" w:leader="none"/>
              </w:tabs>
              <w:suppressAutoHyphens w:val="true"/>
              <w:spacing w:lineRule="auto" w:line="240" w:before="0" w:after="0"/>
              <w:ind w:left="0" w:right="0" w:firstLine="340"/>
              <w:jc w:val="both"/>
              <w:rPr>
                <w:rFonts w:ascii="Times New Roman" w:hAnsi="Times New Roman"/>
                <w:b w:val="false"/>
                <w:bCs w:val="false"/>
                <w:sz w:val="24"/>
                <w:szCs w:val="24"/>
                <w:lang w:val="tt-RU"/>
              </w:rPr>
            </w:pPr>
            <w:r>
              <w:rPr>
                <w:rFonts w:eastAsia="Times New Roman" w:cs="Times New Roman"/>
                <w:b w:val="false"/>
                <w:bCs w:val="false"/>
                <w:color w:val="000000" w:themeColor="text1"/>
                <w:kern w:val="0"/>
                <w:sz w:val="24"/>
                <w:szCs w:val="24"/>
                <w:lang w:val="tt-RU" w:eastAsia="ru-RU" w:bidi="ar-SA"/>
              </w:rPr>
              <w:t>«7) гидротехник корылмалар, шул исәптән сусаклагычлар һәм бүтән ясалма су объектлары барлыкка китерүче гидротехник корылмалар төзү, реконструкцияләү һәм эксплуатацияләү, сусаклагычлар һәм бүтән ясалма су объектлары урнаштыру, елга портлары территорияләрен булдыру һәм киңәйтү өчен Россия Федерациясе Урман кодексының 9 статьясы нигезендә юридик затларга, индивидуаль эшкуарларга урман фонды җирләре чикләрендә урнашкан урман кишәрлекләрен бирү;».</w:t>
            </w:r>
          </w:p>
        </w:tc>
        <w:tc>
          <w:tcPr>
            <w:tcW w:w="53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color w:val="000000" w:themeColor="text1"/>
                <w:kern w:val="0"/>
                <w:sz w:val="24"/>
                <w:szCs w:val="24"/>
                <w:lang w:val="tt-RU" w:eastAsia="ru-RU" w:bidi="ar-SA"/>
              </w:rPr>
              <w:t>3 статья. Урман мөнәсәбәтләре өлкәсендә Татарстан Республикасы дәүләт хакимиятенең башкарма органнары вәкаләтләре</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color w:val="000000" w:themeColor="text1"/>
                <w:kern w:val="0"/>
                <w:sz w:val="24"/>
                <w:szCs w:val="24"/>
                <w:lang w:val="tt-RU" w:eastAsia="ru-RU" w:bidi="ar-SA"/>
              </w:rPr>
              <w:t>...</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color w:val="000000" w:themeColor="text1"/>
                <w:kern w:val="0"/>
                <w:sz w:val="24"/>
                <w:szCs w:val="24"/>
                <w:lang w:val="tt-RU" w:eastAsia="ru-RU" w:bidi="ar-SA"/>
              </w:rPr>
              <w:t>2. Урман мөнәсәбәтләре өлкәсендә Татарстан Республикасы Министрлар Кабинеты вәкаләтләренә Россия Федерациясе Урман кодексы нигезендә түбәндәгеләр керә:</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color w:val="000000" w:themeColor="text1"/>
                <w:kern w:val="0"/>
                <w:sz w:val="24"/>
                <w:szCs w:val="24"/>
                <w:lang w:val="tt-RU" w:eastAsia="ru-RU" w:bidi="ar-SA"/>
              </w:rPr>
              <w:t>…</w:t>
            </w:r>
          </w:p>
          <w:p>
            <w:pPr>
              <w:pStyle w:val="Normal"/>
              <w:widowControl w:val="false"/>
              <w:suppressAutoHyphens w:val="true"/>
              <w:spacing w:lineRule="auto" w:line="240" w:before="0" w:after="0"/>
              <w:ind w:left="0" w:right="0" w:firstLine="340"/>
              <w:jc w:val="both"/>
              <w:rPr>
                <w:b/>
                <w:bCs/>
                <w:lang w:val="tt-RU"/>
              </w:rPr>
            </w:pPr>
            <w:r>
              <w:rPr>
                <w:rFonts w:eastAsia="Times New Roman" w:cs="Times New Roman"/>
                <w:b/>
                <w:bCs/>
                <w:color w:val="000000" w:themeColor="text1"/>
                <w:kern w:val="0"/>
                <w:sz w:val="24"/>
                <w:szCs w:val="24"/>
                <w:lang w:val="tt-RU" w:eastAsia="ru-RU" w:bidi="ar-SA"/>
              </w:rPr>
              <w:t>7) гидротехник корылмалар, шул исәптән сусаклагычлар һәм бүтән ясалма су объектлары барлыкка китерүче гидротехник корылмалар төзү, реконструкцияләү һәм эксплуатацияләү, сусаклагычлар һәм бүтән ясалма су объектлары урнаштыру, елга портлары территорияләрен булдыру һәм киңәйтү өчен Россия Федерациясе Урман кодексының 9 статьясы нигезендә юридик затларга, индивидуаль эшкуарларга урман фонды җирләре чикләрендә урнашкан урман кишәрлекләрен бирү;</w:t>
            </w:r>
          </w:p>
          <w:p>
            <w:pPr>
              <w:pStyle w:val="Normal"/>
              <w:widowControl w:val="false"/>
              <w:suppressAutoHyphens w:val="true"/>
              <w:spacing w:lineRule="auto" w:line="240" w:before="0" w:after="0"/>
              <w:ind w:left="0" w:right="0" w:firstLine="340"/>
              <w:jc w:val="both"/>
              <w:rPr>
                <w:lang w:val="tt-RU"/>
              </w:rPr>
            </w:pPr>
            <w:r>
              <w:rPr>
                <w:rFonts w:eastAsia="Times New Roman" w:cs="Times New Roman"/>
                <w:b w:val="false"/>
                <w:bCs w:val="false"/>
                <w:color w:val="000000" w:themeColor="text1"/>
                <w:kern w:val="0"/>
                <w:sz w:val="24"/>
                <w:szCs w:val="24"/>
                <w:lang w:val="tt-RU" w:eastAsia="ru-RU" w:bidi="ar-SA"/>
              </w:rPr>
              <w:t>...</w:t>
            </w:r>
          </w:p>
        </w:tc>
      </w:tr>
    </w:tbl>
    <w:p>
      <w:pPr>
        <w:pStyle w:val="Normal"/>
        <w:rPr>
          <w:rFonts w:ascii="Times New Roman" w:hAnsi="Times New Roman"/>
          <w:b w:val="false"/>
          <w:bCs w:val="false"/>
          <w:sz w:val="24"/>
          <w:szCs w:val="24"/>
          <w:lang w:val="tt-RU"/>
        </w:rPr>
      </w:pPr>
      <w:r>
        <w:rPr>
          <w:b w:val="false"/>
          <w:bCs w:val="false"/>
          <w:sz w:val="24"/>
          <w:szCs w:val="24"/>
          <w:lang w:val="tt-RU"/>
        </w:rPr>
      </w:r>
    </w:p>
    <w:sectPr>
      <w:headerReference w:type="default" r:id="rId2"/>
      <w:type w:val="nextPage"/>
      <w:pgSz w:orient="landscape" w:w="16838" w:h="11906"/>
      <w:pgMar w:left="1134" w:right="567"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lang w:val="tt-RU"/>
      </w:rPr>
    </w:pPr>
    <w:r>
      <w:rPr>
        <w:sz w:val="28"/>
        <w:szCs w:val="28"/>
        <w:lang w:val="tt-RU"/>
      </w:rPr>
      <w:fldChar w:fldCharType="begin"/>
    </w:r>
    <w:r>
      <w:rPr>
        <w:sz w:val="28"/>
        <w:szCs w:val="28"/>
        <w:lang w:val="tt-RU"/>
      </w:rPr>
      <w:instrText xml:space="preserve"> PAGE </w:instrText>
    </w:r>
    <w:r>
      <w:rPr>
        <w:sz w:val="28"/>
        <w:szCs w:val="28"/>
        <w:lang w:val="tt-RU"/>
      </w:rPr>
      <w:fldChar w:fldCharType="separate"/>
    </w:r>
    <w:r>
      <w:rPr>
        <w:sz w:val="28"/>
        <w:szCs w:val="28"/>
        <w:lang w:val="tt-RU"/>
      </w:rPr>
      <w:t>0</w:t>
    </w:r>
    <w:r>
      <w:rPr>
        <w:sz w:val="28"/>
        <w:szCs w:val="28"/>
        <w:lang w:val="tt-RU"/>
      </w:rPr>
      <w:fldChar w:fldCharType="end"/>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sz w:val="28"/>
        <w:szCs w:val="28"/>
        <w:lang w:val="tt-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eastAsia="ru-RU" w:bidi="ar-SA" w:val="tt-RU"/>
    </w:rPr>
  </w:style>
  <w:style w:type="character" w:styleId="DefaultParagraphFont">
    <w:name w:val="Default Paragraph Font"/>
    <w:qFormat/>
    <w:rPr/>
  </w:style>
  <w:style w:type="character" w:styleId="Style14">
    <w:name w:val="Верхний колонтитул Знак"/>
    <w:basedOn w:val="DefaultParagraphFont"/>
    <w:qFormat/>
    <w:rPr>
      <w:rFonts w:eastAsia="Times New Roman"/>
      <w:sz w:val="24"/>
      <w:szCs w:val="24"/>
      <w:lang w:eastAsia="ru-RU"/>
    </w:rPr>
  </w:style>
  <w:style w:type="character" w:styleId="Style15">
    <w:name w:val="Нижний колонтитул Знак"/>
    <w:basedOn w:val="DefaultParagraphFont"/>
    <w:qFormat/>
    <w:rPr>
      <w:rFonts w:eastAsia="Times New Roman"/>
      <w:sz w:val="24"/>
      <w:szCs w:val="24"/>
      <w:lang w:eastAsia="ru-RU"/>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Mangal"/>
    </w:rPr>
  </w:style>
  <w:style w:type="paragraph" w:styleId="Style19">
    <w:name w:val="Caption"/>
    <w:basedOn w:val="Normal"/>
    <w:qFormat/>
    <w:pPr>
      <w:suppressLineNumbers/>
      <w:spacing w:before="120" w:after="120"/>
    </w:pPr>
    <w:rPr>
      <w:rFonts w:ascii="PT Astra Serif" w:hAnsi="PT Astra Serif" w:cs="Mangal"/>
      <w:i/>
      <w:iCs/>
      <w:sz w:val="24"/>
      <w:szCs w:val="24"/>
    </w:rPr>
  </w:style>
  <w:style w:type="paragraph" w:styleId="Style20">
    <w:name w:val="Указатель"/>
    <w:basedOn w:val="Normal"/>
    <w:qFormat/>
    <w:pPr>
      <w:suppressLineNumbers/>
    </w:pPr>
    <w:rPr>
      <w:rFonts w:ascii="PT Astra Serif" w:hAnsi="PT Astra Serif" w:cs="Mangal"/>
    </w:rPr>
  </w:style>
  <w:style w:type="paragraph" w:styleId="Style21">
    <w:name w:val="Колонтитул"/>
    <w:basedOn w:val="Normal"/>
    <w:qFormat/>
    <w:pPr/>
    <w:rPr/>
  </w:style>
  <w:style w:type="paragraph" w:styleId="Style22">
    <w:name w:val="Header"/>
    <w:basedOn w:val="Normal"/>
    <w:link w:val="Style14"/>
    <w:pPr>
      <w:tabs>
        <w:tab w:val="clear" w:pos="708"/>
        <w:tab w:val="center" w:pos="4677" w:leader="none"/>
        <w:tab w:val="right" w:pos="9355" w:leader="none"/>
      </w:tabs>
    </w:pPr>
    <w:rPr/>
  </w:style>
  <w:style w:type="paragraph" w:styleId="Style23">
    <w:name w:val="Footer"/>
    <w:basedOn w:val="Normal"/>
    <w:link w:val="Style15"/>
    <w:pPr>
      <w:tabs>
        <w:tab w:val="clear" w:pos="7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paragraph" w:styleId="Style24">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190</TotalTime>
  <Application>LibreOffice/7.5.6.2$Linux_X86_64 LibreOffice_project/50$Build-2</Application>
  <AppVersion>15.0000</AppVersion>
  <Pages>1</Pages>
  <Words>245</Words>
  <Characters>1852</Characters>
  <CharactersWithSpaces>2076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2025-05-05T07:56:00Z</dcterms:created>
  <dc:creator>Kazanceva</dc:creator>
  <dc:description/>
  <dc:language>ru-RU</dc:language>
  <cp:lastModifiedBy/>
  <cp:lastPrinted>2025-05-05T08:46:00Z</cp:lastPrinted>
  <dcterms:modified xsi:type="dcterms:W3CDTF">2026-02-05T12:34:52Z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