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F2C" w:rsidRDefault="00204A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СРАВНИТЕЛЬНАЯ ТАБЛИЦА</w:t>
      </w:r>
    </w:p>
    <w:p w:rsidR="00A20F2C" w:rsidRDefault="00204A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закона Республики Татарстан</w:t>
      </w:r>
    </w:p>
    <w:p w:rsidR="00A20F2C" w:rsidRDefault="00204A8C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«</w:t>
      </w:r>
      <w:r>
        <w:rPr>
          <w:b/>
          <w:bCs/>
          <w:color w:val="232629"/>
          <w:sz w:val="28"/>
          <w:szCs w:val="28"/>
        </w:rPr>
        <w:t>О внесении изменений в статьи 3 и 5 Закона Республики Татарстан «О налоге на имущество организаций»</w:t>
      </w:r>
    </w:p>
    <w:p w:rsidR="00A20F2C" w:rsidRDefault="00A20F2C">
      <w:pPr>
        <w:jc w:val="center"/>
        <w:rPr>
          <w:b/>
          <w:bCs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8"/>
        <w:gridCol w:w="3734"/>
        <w:gridCol w:w="5051"/>
        <w:gridCol w:w="5714"/>
      </w:tblGrid>
      <w:tr w:rsidR="00A20F2C" w:rsidTr="00204A8C">
        <w:trPr>
          <w:tblHeader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F2C" w:rsidRDefault="00204A8C">
            <w:pPr>
              <w:widowControl w:val="0"/>
              <w:jc w:val="center"/>
            </w:pPr>
            <w:r>
              <w:t>№</w:t>
            </w:r>
          </w:p>
          <w:p w:rsidR="00A20F2C" w:rsidRDefault="00204A8C">
            <w:pPr>
              <w:widowControl w:val="0"/>
              <w:jc w:val="center"/>
            </w:pPr>
            <w:r>
              <w:t>п/п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F2C" w:rsidRDefault="00204A8C">
            <w:pPr>
              <w:widowControl w:val="0"/>
              <w:jc w:val="center"/>
            </w:pPr>
            <w:r>
              <w:t>Действующая редакция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F2C" w:rsidRDefault="00204A8C">
            <w:pPr>
              <w:widowControl w:val="0"/>
              <w:jc w:val="center"/>
            </w:pPr>
            <w:r>
              <w:t>Предлагаемые изменения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2C" w:rsidRDefault="00204A8C">
            <w:pPr>
              <w:widowControl w:val="0"/>
              <w:jc w:val="center"/>
            </w:pPr>
            <w:r>
              <w:t>Редакция с учетом</w:t>
            </w:r>
          </w:p>
          <w:p w:rsidR="00A20F2C" w:rsidRDefault="00204A8C">
            <w:pPr>
              <w:widowControl w:val="0"/>
              <w:jc w:val="center"/>
            </w:pPr>
            <w:r>
              <w:t>предлагаемых изменений</w:t>
            </w:r>
          </w:p>
        </w:tc>
      </w:tr>
      <w:tr w:rsidR="00A20F2C"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:rsidR="00A20F2C" w:rsidRDefault="00204A8C">
            <w:pPr>
              <w:pStyle w:val="afb"/>
              <w:jc w:val="center"/>
            </w:pPr>
            <w:r>
              <w:t>1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</w:tcBorders>
          </w:tcPr>
          <w:p w:rsidR="00A20F2C" w:rsidRDefault="00204A8C">
            <w:pPr>
              <w:pStyle w:val="afb"/>
              <w:ind w:firstLine="397"/>
              <w:jc w:val="both"/>
            </w:pPr>
            <w:r>
              <w:t>Статья 3. Налоговые льготы</w:t>
            </w:r>
          </w:p>
          <w:p w:rsidR="00A20F2C" w:rsidRDefault="00A20F2C">
            <w:pPr>
              <w:pStyle w:val="afb"/>
              <w:ind w:firstLine="397"/>
              <w:jc w:val="both"/>
            </w:pPr>
          </w:p>
          <w:p w:rsidR="00A20F2C" w:rsidRDefault="00204A8C">
            <w:pPr>
              <w:pStyle w:val="afb"/>
              <w:ind w:firstLine="397"/>
              <w:jc w:val="both"/>
            </w:pPr>
            <w:r>
              <w:t>...</w:t>
            </w:r>
          </w:p>
          <w:p w:rsidR="00A20F2C" w:rsidRDefault="00204A8C">
            <w:pPr>
              <w:pStyle w:val="afb"/>
              <w:ind w:firstLine="397"/>
              <w:jc w:val="both"/>
            </w:pPr>
            <w:r>
              <w:t>2. Налог уплачивается в размере 4,55 процента исчисленной суммы налога:</w:t>
            </w:r>
          </w:p>
          <w:p w:rsidR="00A20F2C" w:rsidRDefault="00204A8C">
            <w:pPr>
              <w:pStyle w:val="afb"/>
              <w:ind w:firstLine="397"/>
              <w:jc w:val="both"/>
            </w:pPr>
            <w:r>
              <w:t>...</w:t>
            </w:r>
          </w:p>
        </w:tc>
        <w:tc>
          <w:tcPr>
            <w:tcW w:w="5054" w:type="dxa"/>
            <w:tcBorders>
              <w:left w:val="single" w:sz="4" w:space="0" w:color="000000"/>
              <w:bottom w:val="single" w:sz="4" w:space="0" w:color="000000"/>
            </w:tcBorders>
          </w:tcPr>
          <w:p w:rsidR="00A20F2C" w:rsidRDefault="00204A8C">
            <w:pPr>
              <w:pStyle w:val="afb"/>
              <w:ind w:firstLine="397"/>
              <w:jc w:val="both"/>
            </w:pPr>
            <w:r>
              <w:t>часть 2 статьи 3 дополнить ее пунктами 19 и 20 следующего содержания:</w:t>
            </w:r>
          </w:p>
          <w:p w:rsidR="00A20F2C" w:rsidRDefault="00204A8C">
            <w:pPr>
              <w:pStyle w:val="afb"/>
              <w:ind w:firstLine="397"/>
              <w:jc w:val="both"/>
            </w:pPr>
            <w:r>
              <w:t xml:space="preserve">«19) в </w:t>
            </w:r>
            <w:r>
              <w:t xml:space="preserve">отношении </w:t>
            </w:r>
            <w:r>
              <w:rPr>
                <w:rFonts w:eastAsia="Source Han Sans CN Regular" w:cs="Lohit Devanagari"/>
                <w:bCs/>
                <w:color w:val="000000"/>
                <w:kern w:val="2"/>
                <w:lang w:bidi="ru-RU"/>
              </w:rPr>
              <w:t xml:space="preserve">автомобильных дорог общего пользования регионального или межмуниципального значения, автомобильных дорог общего пользования местного значения, частных автомобильных дорог общего пользования и </w:t>
            </w:r>
            <w:r>
              <w:t>сооружений, являющихся неотъемлемой технологической частью указа</w:t>
            </w:r>
            <w:r>
              <w:t>нных автомобильных до</w:t>
            </w:r>
            <w:r>
              <w:t>рог, созданных на основании концессионных соглашений или с использованием средств, полученных по догово</w:t>
            </w:r>
            <w:bookmarkStart w:id="0" w:name="_GoBack"/>
            <w:bookmarkEnd w:id="0"/>
            <w:r>
              <w:t xml:space="preserve">ру займа, исполнение обязательств по которому обеспечено государственной гарантией Республики Татарстан, и введенных в эксплуатацию </w:t>
            </w:r>
            <w:r>
              <w:t xml:space="preserve">с 1 декабря 2024 года по 31 декабря 2025 года. Перечень имущества, относящегося к сооружениям, являющимся неотъемлемой технологической частью </w:t>
            </w:r>
            <w:r>
              <w:rPr>
                <w:rFonts w:eastAsia="Source Han Sans CN Regular" w:cs="Lohit Devanagari"/>
                <w:bCs/>
                <w:color w:val="000000"/>
                <w:kern w:val="2"/>
                <w:lang w:bidi="ru-RU"/>
              </w:rPr>
              <w:t>автомобильных дорог общего пользования регионального или межмуниципального значения, автомобильных дорог общего по</w:t>
            </w:r>
            <w:r>
              <w:rPr>
                <w:rFonts w:eastAsia="Source Han Sans CN Regular" w:cs="Lohit Devanagari"/>
                <w:bCs/>
                <w:color w:val="000000"/>
                <w:kern w:val="2"/>
                <w:lang w:bidi="ru-RU"/>
              </w:rPr>
              <w:t>льзования местного значения, частных автомобильных дорог общего пользования</w:t>
            </w:r>
            <w:r>
              <w:t>,</w:t>
            </w:r>
            <w:r>
              <w:t xml:space="preserve"> определяется Кабинетом Министров Республики Татарстан.</w:t>
            </w:r>
          </w:p>
          <w:p w:rsidR="00A20F2C" w:rsidRDefault="00204A8C">
            <w:pPr>
              <w:pStyle w:val="afb"/>
              <w:ind w:firstLine="397"/>
              <w:jc w:val="both"/>
            </w:pPr>
            <w:r>
              <w:t xml:space="preserve">Налоговая льгота </w:t>
            </w:r>
            <w:proofErr w:type="gramStart"/>
            <w:r>
              <w:t>предоставляется</w:t>
            </w:r>
            <w:proofErr w:type="gramEnd"/>
            <w:r>
              <w:t xml:space="preserve"> начиная с 1 числа месяца, в котором объект введен в эксплуатацию, сроком на семь лет; </w:t>
            </w:r>
          </w:p>
          <w:p w:rsidR="00A20F2C" w:rsidRDefault="00204A8C">
            <w:pPr>
              <w:pStyle w:val="afb"/>
              <w:ind w:firstLine="397"/>
              <w:jc w:val="both"/>
            </w:pPr>
            <w:r>
              <w:lastRenderedPageBreak/>
              <w:t xml:space="preserve">20) </w:t>
            </w:r>
            <w:r>
              <w:t xml:space="preserve">в отношении объектов, являющихся учебно-лабораторными корпусами, местом нахождения которых являются города с численностью населения до 7 тысяч человек по данным федерального органа исполнительной власти, осуществляющего функции по формированию официальной </w:t>
            </w:r>
            <w:r>
              <w:t>статистической информации о социальных, экономических, демографических, экологических и других общественных процессах в Российской Федерации, используемых образовательными организациями высшего образования.»;</w:t>
            </w:r>
          </w:p>
        </w:tc>
        <w:tc>
          <w:tcPr>
            <w:tcW w:w="5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2C" w:rsidRDefault="00204A8C">
            <w:pPr>
              <w:pStyle w:val="afb"/>
              <w:ind w:firstLine="397"/>
              <w:jc w:val="both"/>
            </w:pPr>
            <w:r>
              <w:lastRenderedPageBreak/>
              <w:t>Статья 3. Налоговые льготы</w:t>
            </w:r>
          </w:p>
          <w:p w:rsidR="00A20F2C" w:rsidRDefault="00A20F2C">
            <w:pPr>
              <w:pStyle w:val="afb"/>
              <w:ind w:firstLine="397"/>
              <w:jc w:val="both"/>
            </w:pPr>
          </w:p>
          <w:p w:rsidR="00A20F2C" w:rsidRDefault="00204A8C">
            <w:pPr>
              <w:pStyle w:val="afb"/>
              <w:ind w:firstLine="397"/>
              <w:jc w:val="both"/>
            </w:pPr>
            <w:r>
              <w:t>...</w:t>
            </w:r>
          </w:p>
          <w:p w:rsidR="00A20F2C" w:rsidRDefault="00204A8C">
            <w:pPr>
              <w:pStyle w:val="afb"/>
              <w:ind w:firstLine="397"/>
              <w:jc w:val="both"/>
            </w:pPr>
            <w:r>
              <w:t>2. Налог уплачи</w:t>
            </w:r>
            <w:r>
              <w:t>вается в размере 4,55 процента исчисленной суммы налога:</w:t>
            </w:r>
          </w:p>
          <w:p w:rsidR="00A20F2C" w:rsidRDefault="00204A8C">
            <w:pPr>
              <w:pStyle w:val="afb"/>
              <w:ind w:firstLine="397"/>
              <w:jc w:val="both"/>
            </w:pPr>
            <w:r>
              <w:t>…</w:t>
            </w:r>
          </w:p>
          <w:p w:rsidR="00A20F2C" w:rsidRDefault="00204A8C">
            <w:pPr>
              <w:widowControl w:val="0"/>
              <w:ind w:firstLine="397"/>
              <w:jc w:val="both"/>
            </w:pPr>
            <w:r>
              <w:rPr>
                <w:b/>
                <w:bCs/>
              </w:rPr>
              <w:t xml:space="preserve">19) в отношении </w:t>
            </w: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lang w:bidi="ru-RU"/>
              </w:rPr>
              <w:t xml:space="preserve">автомобильных дорог общего пользования регионального или межмуниципального значения, автомобильных дорог общего пользования местного значения, частных автомобильных дорог общего </w:t>
            </w: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lang w:bidi="ru-RU"/>
              </w:rPr>
              <w:t>пользования и</w:t>
            </w:r>
            <w:r>
              <w:rPr>
                <w:b/>
                <w:bCs/>
              </w:rPr>
              <w:t xml:space="preserve"> сооружений, являющихся неотъемлемой технологической частью указанных автомобильных дорог, созданных на основании концессионных соглашений или с использованием средств, полученных по договору займа, исполнение обязательств по которому обеспече</w:t>
            </w:r>
            <w:r>
              <w:rPr>
                <w:b/>
                <w:bCs/>
              </w:rPr>
              <w:t>но государственной гарантией Республики Татарстан, и введенных в эксплуатацию с 1 декабря 2024 года по 31 декабря 2025 года. Перечень имущества, относящегося к сооружениям, являющимся неотъемлемой технологической частью автомобильных дорог общего пользован</w:t>
            </w:r>
            <w:r>
              <w:rPr>
                <w:b/>
                <w:bCs/>
              </w:rPr>
              <w:t xml:space="preserve">ия </w:t>
            </w:r>
            <w:proofErr w:type="gramStart"/>
            <w:r>
              <w:rPr>
                <w:b/>
                <w:bCs/>
              </w:rPr>
              <w:t xml:space="preserve">регионального </w:t>
            </w:r>
            <w:r>
              <w:rPr>
                <w:rFonts w:eastAsia="Source Han Sans CN Regular" w:cs="Lohit Devanagari"/>
                <w:b/>
                <w:bCs/>
                <w:color w:val="000000"/>
                <w:kern w:val="2"/>
                <w:lang w:bidi="ru-RU"/>
              </w:rPr>
              <w:t xml:space="preserve"> или</w:t>
            </w:r>
            <w:proofErr w:type="gramEnd"/>
            <w:r>
              <w:rPr>
                <w:rFonts w:eastAsia="Source Han Sans CN Regular" w:cs="Lohit Devanagari"/>
                <w:b/>
                <w:bCs/>
                <w:color w:val="000000"/>
                <w:kern w:val="2"/>
                <w:lang w:bidi="ru-RU"/>
              </w:rPr>
              <w:t xml:space="preserve"> межмуниципального значения, автомобильных дорог общего пользования местного значения, частных автомобильных дорог общего пользования</w:t>
            </w:r>
            <w:r>
              <w:rPr>
                <w:b/>
                <w:bCs/>
              </w:rPr>
              <w:t>, определяется Каби</w:t>
            </w:r>
            <w:r>
              <w:rPr>
                <w:b/>
                <w:bCs/>
              </w:rPr>
              <w:t>нетом Министров Республики Татарстан.</w:t>
            </w:r>
          </w:p>
          <w:p w:rsidR="00A20F2C" w:rsidRDefault="00204A8C">
            <w:pPr>
              <w:widowControl w:val="0"/>
              <w:ind w:firstLine="397"/>
              <w:jc w:val="both"/>
            </w:pPr>
            <w:r>
              <w:rPr>
                <w:b/>
                <w:bCs/>
              </w:rPr>
              <w:t xml:space="preserve">Налоговая льгота </w:t>
            </w:r>
            <w:proofErr w:type="gramStart"/>
            <w:r>
              <w:rPr>
                <w:b/>
                <w:bCs/>
              </w:rPr>
              <w:t>предоставляется</w:t>
            </w:r>
            <w:proofErr w:type="gramEnd"/>
            <w:r>
              <w:rPr>
                <w:b/>
                <w:bCs/>
              </w:rPr>
              <w:t xml:space="preserve"> начиная с 1 </w:t>
            </w:r>
            <w:r>
              <w:rPr>
                <w:b/>
                <w:bCs/>
              </w:rPr>
              <w:lastRenderedPageBreak/>
              <w:t xml:space="preserve">числа месяца, в котором объект введен в эксплуатацию, сроком на семь лет; </w:t>
            </w:r>
          </w:p>
          <w:p w:rsidR="00A20F2C" w:rsidRDefault="00204A8C">
            <w:pPr>
              <w:widowControl w:val="0"/>
              <w:ind w:firstLine="397"/>
              <w:jc w:val="both"/>
            </w:pPr>
            <w:r>
              <w:rPr>
                <w:b/>
                <w:bCs/>
              </w:rPr>
              <w:t>20) в отношении объектов, являющихся учебно-лабораторными корпусами, местом нахождения которых являются города с численностью населения до 7 тысяч человек по данным федерального орг</w:t>
            </w:r>
            <w:r>
              <w:rPr>
                <w:b/>
                <w:bCs/>
              </w:rPr>
              <w:t>ана исполнительной власти, осуществляющего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 используемых образовательными орган</w:t>
            </w:r>
            <w:r>
              <w:rPr>
                <w:b/>
                <w:bCs/>
              </w:rPr>
              <w:t>изациями высшего образования.</w:t>
            </w:r>
          </w:p>
        </w:tc>
      </w:tr>
      <w:tr w:rsidR="00A20F2C"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:rsidR="00A20F2C" w:rsidRDefault="00204A8C">
            <w:pPr>
              <w:pStyle w:val="afb"/>
              <w:jc w:val="center"/>
            </w:pPr>
            <w:r>
              <w:lastRenderedPageBreak/>
              <w:t>2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</w:tcBorders>
          </w:tcPr>
          <w:p w:rsidR="00A20F2C" w:rsidRDefault="00204A8C">
            <w:pPr>
              <w:pStyle w:val="afb"/>
              <w:ind w:firstLine="397"/>
              <w:jc w:val="both"/>
            </w:pPr>
            <w:r>
              <w:t>Статья 5. Сроки действия отдельных налоговых льгот</w:t>
            </w:r>
          </w:p>
          <w:p w:rsidR="00A20F2C" w:rsidRDefault="00A20F2C">
            <w:pPr>
              <w:pStyle w:val="afb"/>
              <w:ind w:firstLine="397"/>
              <w:jc w:val="both"/>
            </w:pPr>
          </w:p>
          <w:p w:rsidR="00A20F2C" w:rsidRDefault="00204A8C">
            <w:pPr>
              <w:pStyle w:val="afb"/>
              <w:ind w:firstLine="397"/>
              <w:jc w:val="both"/>
            </w:pPr>
            <w:r>
              <w:t>Признать утратившими силу:</w:t>
            </w:r>
          </w:p>
          <w:p w:rsidR="00A20F2C" w:rsidRDefault="00204A8C">
            <w:pPr>
              <w:pStyle w:val="afb"/>
              <w:ind w:firstLine="397"/>
              <w:jc w:val="both"/>
            </w:pPr>
            <w:r>
              <w:t>...</w:t>
            </w:r>
          </w:p>
        </w:tc>
        <w:tc>
          <w:tcPr>
            <w:tcW w:w="5054" w:type="dxa"/>
            <w:tcBorders>
              <w:left w:val="single" w:sz="4" w:space="0" w:color="000000"/>
              <w:bottom w:val="single" w:sz="4" w:space="0" w:color="000000"/>
            </w:tcBorders>
          </w:tcPr>
          <w:p w:rsidR="00A20F2C" w:rsidRDefault="00204A8C">
            <w:pPr>
              <w:pStyle w:val="afb"/>
              <w:ind w:firstLine="397"/>
              <w:jc w:val="both"/>
            </w:pPr>
            <w:r>
              <w:t>статью 5 дополнить пунктом 16 следующего содержания:</w:t>
            </w:r>
          </w:p>
          <w:p w:rsidR="00A20F2C" w:rsidRDefault="00204A8C">
            <w:pPr>
              <w:pStyle w:val="afb"/>
              <w:ind w:firstLine="397"/>
              <w:jc w:val="both"/>
            </w:pPr>
            <w:r>
              <w:t>«16) с 1 января 2029 года пункт 20 части 2 статьи 3 настоящего Закона.».</w:t>
            </w:r>
          </w:p>
        </w:tc>
        <w:tc>
          <w:tcPr>
            <w:tcW w:w="5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2C" w:rsidRDefault="00204A8C">
            <w:pPr>
              <w:pStyle w:val="afb"/>
              <w:ind w:firstLine="397"/>
              <w:jc w:val="both"/>
            </w:pPr>
            <w:r>
              <w:t xml:space="preserve">Статья 5. </w:t>
            </w:r>
            <w:r>
              <w:t>Сроки действия отдельных налоговых льгот</w:t>
            </w:r>
          </w:p>
          <w:p w:rsidR="00A20F2C" w:rsidRDefault="00A20F2C">
            <w:pPr>
              <w:pStyle w:val="afb"/>
              <w:ind w:firstLine="397"/>
              <w:jc w:val="both"/>
            </w:pPr>
          </w:p>
          <w:p w:rsidR="00A20F2C" w:rsidRDefault="00204A8C">
            <w:pPr>
              <w:pStyle w:val="afb"/>
              <w:ind w:firstLine="397"/>
              <w:jc w:val="both"/>
            </w:pPr>
            <w:r>
              <w:t>Признать утратившими силу:</w:t>
            </w:r>
          </w:p>
          <w:p w:rsidR="00A20F2C" w:rsidRDefault="00204A8C">
            <w:pPr>
              <w:pStyle w:val="afb"/>
              <w:ind w:firstLine="397"/>
              <w:jc w:val="both"/>
            </w:pPr>
            <w:r>
              <w:t>…</w:t>
            </w:r>
          </w:p>
          <w:p w:rsidR="00A20F2C" w:rsidRDefault="00204A8C">
            <w:pPr>
              <w:pStyle w:val="afb"/>
              <w:ind w:firstLine="39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16) с 1 января 2029 года пункт 20 части 2 статьи 3 настоящего Закона.</w:t>
            </w:r>
          </w:p>
        </w:tc>
      </w:tr>
    </w:tbl>
    <w:p w:rsidR="00A20F2C" w:rsidRDefault="00A20F2C">
      <w:pPr>
        <w:jc w:val="center"/>
      </w:pPr>
    </w:p>
    <w:sectPr w:rsidR="00A20F2C">
      <w:headerReference w:type="default" r:id="rId6"/>
      <w:pgSz w:w="16838" w:h="11906" w:orient="landscape"/>
      <w:pgMar w:top="1134" w:right="567" w:bottom="1134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04A8C">
      <w:r>
        <w:separator/>
      </w:r>
    </w:p>
  </w:endnote>
  <w:endnote w:type="continuationSeparator" w:id="0">
    <w:p w:rsidR="00000000" w:rsidRDefault="00204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0000400000000000000"/>
    <w:charset w:val="00"/>
    <w:family w:val="auto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MV Boli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04A8C">
      <w:r>
        <w:separator/>
      </w:r>
    </w:p>
  </w:footnote>
  <w:footnote w:type="continuationSeparator" w:id="0">
    <w:p w:rsidR="00000000" w:rsidRDefault="00204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F2C" w:rsidRDefault="00204A8C">
    <w:pPr>
      <w:pStyle w:val="af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F2C"/>
    <w:rsid w:val="00204A8C"/>
    <w:rsid w:val="00A2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6B0F80-13CB-4FF1-8246-1A09FB20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a7">
    <w:name w:val="Верхний колонтитул Знак"/>
    <w:basedOn w:val="a0"/>
    <w:uiPriority w:val="99"/>
    <w:qFormat/>
    <w:rPr>
      <w:rFonts w:eastAsia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uiPriority w:val="99"/>
    <w:qFormat/>
    <w:rPr>
      <w:rFonts w:eastAsia="Times New Roman"/>
      <w:sz w:val="24"/>
      <w:szCs w:val="24"/>
      <w:lang w:eastAsia="ru-RU"/>
    </w:rPr>
  </w:style>
  <w:style w:type="character" w:styleId="a9">
    <w:name w:val="Hyperlink"/>
    <w:rPr>
      <w:color w:val="000080"/>
      <w:u w:val="single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Astra Serif" w:hAnsi="PT Astra Serif"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e">
    <w:name w:val="index heading"/>
    <w:basedOn w:val="a"/>
    <w:qFormat/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No Spacing"/>
    <w:uiPriority w:val="1"/>
    <w:qFormat/>
  </w:style>
  <w:style w:type="paragraph" w:styleId="af1">
    <w:name w:val="Subtitle"/>
    <w:basedOn w:val="a"/>
    <w:uiPriority w:val="11"/>
    <w:qFormat/>
    <w:pPr>
      <w:spacing w:before="200" w:after="200"/>
    </w:p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2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3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uiPriority w:val="99"/>
    <w:unhideWhenUsed/>
    <w:qFormat/>
  </w:style>
  <w:style w:type="paragraph" w:customStyle="1" w:styleId="af7">
    <w:name w:val="Колонтитул"/>
    <w:basedOn w:val="a"/>
    <w:qFormat/>
  </w:style>
  <w:style w:type="paragraph" w:styleId="af8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9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a">
    <w:name w:val="Normal (Web)"/>
    <w:basedOn w:val="a"/>
    <w:qFormat/>
    <w:pPr>
      <w:spacing w:beforeAutospacing="1" w:afterAutospacing="1" w:line="240" w:lineRule="exact"/>
    </w:pPr>
  </w:style>
  <w:style w:type="paragraph" w:customStyle="1" w:styleId="ConsPlusTitle">
    <w:name w:val="ConsPlusTitle"/>
    <w:qFormat/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qFormat/>
    <w:rPr>
      <w:rFonts w:ascii="Arial" w:eastAsia="Times New Roman" w:hAnsi="Arial" w:cs="Arial"/>
      <w:sz w:val="20"/>
      <w:szCs w:val="20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584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Kazanceva</dc:creator>
  <dc:description/>
  <cp:lastModifiedBy>Валиев И.Р.</cp:lastModifiedBy>
  <cp:revision>29</cp:revision>
  <dcterms:created xsi:type="dcterms:W3CDTF">2026-01-15T12:39:00Z</dcterms:created>
  <dcterms:modified xsi:type="dcterms:W3CDTF">2026-02-09T13:25:00Z</dcterms:modified>
  <dc:language>ru-RU</dc:language>
</cp:coreProperties>
</file>