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D9C" w:rsidRDefault="005B67AB" w:rsidP="003528CD">
      <w:pPr>
        <w:jc w:val="center"/>
      </w:pPr>
      <w:bookmarkStart w:id="0" w:name="_GoBack"/>
      <w:r>
        <w:rPr>
          <w:b/>
          <w:bCs/>
          <w:sz w:val="28"/>
          <w:szCs w:val="28"/>
        </w:rPr>
        <w:t>«</w:t>
      </w:r>
      <w:r>
        <w:rPr>
          <w:rFonts w:eastAsia="Helvetica"/>
          <w:b/>
          <w:bCs/>
          <w:color w:val="000000"/>
          <w:sz w:val="28"/>
          <w:szCs w:val="28"/>
          <w:shd w:val="clear" w:color="auto" w:fill="FFFFFF"/>
        </w:rPr>
        <w:t>Оешмалар мөлкәтенә салым турында</w:t>
      </w:r>
      <w:r>
        <w:rPr>
          <w:b/>
          <w:bCs/>
          <w:sz w:val="28"/>
          <w:szCs w:val="28"/>
        </w:rPr>
        <w:t xml:space="preserve">» </w:t>
      </w:r>
    </w:p>
    <w:p w:rsidR="006B6D9C" w:rsidRDefault="005B67AB" w:rsidP="003528CD">
      <w:pPr>
        <w:pStyle w:val="ConsPlusNonformat"/>
        <w:widowControl/>
        <w:overflowPunct w:val="0"/>
        <w:jc w:val="center"/>
      </w:pPr>
      <w:r>
        <w:rPr>
          <w:rFonts w:ascii="Times New Roman" w:hAnsi="Times New Roman"/>
          <w:b/>
          <w:bCs/>
        </w:rPr>
        <w:t xml:space="preserve">Татарстан Республикасы Законының 3 һәм 5 статьяларына </w:t>
      </w:r>
    </w:p>
    <w:p w:rsidR="006B6D9C" w:rsidRDefault="005B67AB" w:rsidP="003528CD">
      <w:pPr>
        <w:pStyle w:val="ConsPlusNonformat"/>
        <w:widowControl/>
        <w:overflowPunct w:val="0"/>
        <w:jc w:val="center"/>
      </w:pPr>
      <w:r>
        <w:rPr>
          <w:rFonts w:ascii="Times New Roman" w:hAnsi="Times New Roman"/>
          <w:b/>
          <w:bCs/>
        </w:rPr>
        <w:t>үзгәрешләр кертү хакында»</w:t>
      </w:r>
    </w:p>
    <w:p w:rsidR="006B6D9C" w:rsidRDefault="005B67AB" w:rsidP="003528CD">
      <w:pPr>
        <w:jc w:val="center"/>
      </w:pPr>
      <w:r>
        <w:rPr>
          <w:b/>
          <w:bCs/>
          <w:sz w:val="28"/>
          <w:szCs w:val="28"/>
        </w:rPr>
        <w:t>Татарстан Республикасы закон проектына</w:t>
      </w:r>
    </w:p>
    <w:p w:rsidR="006B6D9C" w:rsidRDefault="005B67AB" w:rsidP="003528CD">
      <w:pPr>
        <w:jc w:val="center"/>
      </w:pPr>
      <w:r>
        <w:rPr>
          <w:b/>
          <w:bCs/>
          <w:sz w:val="28"/>
          <w:szCs w:val="28"/>
        </w:rPr>
        <w:t>ЧАГЫШТЫРМА ТАБЛИЦА</w:t>
      </w:r>
    </w:p>
    <w:bookmarkEnd w:id="0"/>
    <w:p w:rsidR="006B6D9C" w:rsidRDefault="006B6D9C">
      <w:pPr>
        <w:jc w:val="center"/>
        <w:rPr>
          <w:b/>
          <w:bCs/>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628"/>
        <w:gridCol w:w="3734"/>
        <w:gridCol w:w="5051"/>
        <w:gridCol w:w="5714"/>
      </w:tblGrid>
      <w:tr w:rsidR="006B6D9C" w:rsidTr="005B67AB">
        <w:trPr>
          <w:tblHeader/>
        </w:trPr>
        <w:tc>
          <w:tcPr>
            <w:tcW w:w="629" w:type="dxa"/>
            <w:tcBorders>
              <w:top w:val="single" w:sz="4" w:space="0" w:color="000000"/>
              <w:left w:val="single" w:sz="4" w:space="0" w:color="000000"/>
              <w:bottom w:val="single" w:sz="4" w:space="0" w:color="000000"/>
            </w:tcBorders>
          </w:tcPr>
          <w:p w:rsidR="006B6D9C" w:rsidRDefault="005B67AB">
            <w:pPr>
              <w:widowControl w:val="0"/>
              <w:jc w:val="center"/>
            </w:pPr>
            <w:r>
              <w:t>№</w:t>
            </w:r>
          </w:p>
          <w:p w:rsidR="006B6D9C" w:rsidRDefault="005B67AB">
            <w:pPr>
              <w:widowControl w:val="0"/>
              <w:jc w:val="center"/>
            </w:pPr>
            <w:r>
              <w:t>п/п</w:t>
            </w:r>
          </w:p>
        </w:tc>
        <w:tc>
          <w:tcPr>
            <w:tcW w:w="3736" w:type="dxa"/>
            <w:tcBorders>
              <w:top w:val="single" w:sz="4" w:space="0" w:color="000000"/>
              <w:left w:val="single" w:sz="4" w:space="0" w:color="000000"/>
              <w:bottom w:val="single" w:sz="4" w:space="0" w:color="000000"/>
            </w:tcBorders>
          </w:tcPr>
          <w:p w:rsidR="006B6D9C" w:rsidRDefault="005B67AB">
            <w:pPr>
              <w:widowControl w:val="0"/>
              <w:jc w:val="center"/>
            </w:pPr>
            <w:r>
              <w:t>Гамәлдәге редакция</w:t>
            </w:r>
          </w:p>
        </w:tc>
        <w:tc>
          <w:tcPr>
            <w:tcW w:w="5054" w:type="dxa"/>
            <w:tcBorders>
              <w:top w:val="single" w:sz="4" w:space="0" w:color="000000"/>
              <w:left w:val="single" w:sz="4" w:space="0" w:color="000000"/>
              <w:bottom w:val="single" w:sz="4" w:space="0" w:color="000000"/>
            </w:tcBorders>
          </w:tcPr>
          <w:p w:rsidR="006B6D9C" w:rsidRDefault="005B67AB">
            <w:pPr>
              <w:widowControl w:val="0"/>
              <w:jc w:val="center"/>
            </w:pPr>
            <w:r>
              <w:t>Тәкъдим ителә торган үзгәрешләр</w:t>
            </w:r>
          </w:p>
        </w:tc>
        <w:tc>
          <w:tcPr>
            <w:tcW w:w="5717" w:type="dxa"/>
            <w:tcBorders>
              <w:top w:val="single" w:sz="4" w:space="0" w:color="000000"/>
              <w:left w:val="single" w:sz="4" w:space="0" w:color="000000"/>
              <w:bottom w:val="single" w:sz="4" w:space="0" w:color="000000"/>
              <w:right w:val="single" w:sz="4" w:space="0" w:color="000000"/>
            </w:tcBorders>
          </w:tcPr>
          <w:p w:rsidR="006B6D9C" w:rsidRDefault="005B67AB">
            <w:pPr>
              <w:widowControl w:val="0"/>
              <w:jc w:val="center"/>
            </w:pPr>
            <w:r>
              <w:t xml:space="preserve">Тәкъдим ителә торган үзгәрешләр </w:t>
            </w:r>
          </w:p>
          <w:p w:rsidR="006B6D9C" w:rsidRDefault="005B67AB">
            <w:pPr>
              <w:widowControl w:val="0"/>
              <w:jc w:val="center"/>
            </w:pPr>
            <w:r>
              <w:t xml:space="preserve">исәпкә алынган редакция </w:t>
            </w:r>
          </w:p>
        </w:tc>
      </w:tr>
      <w:tr w:rsidR="006B6D9C">
        <w:tc>
          <w:tcPr>
            <w:tcW w:w="629" w:type="dxa"/>
            <w:tcBorders>
              <w:left w:val="single" w:sz="4" w:space="0" w:color="000000"/>
              <w:bottom w:val="single" w:sz="4" w:space="0" w:color="000000"/>
            </w:tcBorders>
          </w:tcPr>
          <w:p w:rsidR="006B6D9C" w:rsidRDefault="005B67AB">
            <w:pPr>
              <w:pStyle w:val="afb"/>
              <w:jc w:val="center"/>
              <w:rPr>
                <w:rFonts w:eastAsia="SimSun"/>
                <w:sz w:val="20"/>
                <w:szCs w:val="20"/>
              </w:rPr>
            </w:pPr>
            <w:r>
              <w:rPr>
                <w:rFonts w:eastAsia="SimSun"/>
                <w:sz w:val="20"/>
                <w:szCs w:val="20"/>
              </w:rPr>
              <w:t>1</w:t>
            </w:r>
          </w:p>
        </w:tc>
        <w:tc>
          <w:tcPr>
            <w:tcW w:w="3736" w:type="dxa"/>
            <w:tcBorders>
              <w:left w:val="single" w:sz="4" w:space="0" w:color="000000"/>
              <w:bottom w:val="single" w:sz="4" w:space="0" w:color="000000"/>
            </w:tcBorders>
          </w:tcPr>
          <w:p w:rsidR="006B6D9C" w:rsidRDefault="005B67AB">
            <w:pPr>
              <w:widowControl w:val="0"/>
              <w:shd w:val="clear" w:color="auto" w:fill="FFFFFF"/>
              <w:ind w:firstLine="360"/>
              <w:jc w:val="both"/>
            </w:pPr>
            <w:r>
              <w:rPr>
                <w:rFonts w:eastAsia="Helvetica"/>
                <w:color w:val="000000"/>
                <w:shd w:val="clear" w:color="auto" w:fill="FFFFFF"/>
                <w:lang w:eastAsia="zh-CN"/>
              </w:rPr>
              <w:t>3 статья. Салым ташламалары</w:t>
            </w:r>
          </w:p>
          <w:p w:rsidR="006B6D9C" w:rsidRDefault="006B6D9C">
            <w:pPr>
              <w:widowControl w:val="0"/>
              <w:shd w:val="clear" w:color="auto" w:fill="FFFFFF"/>
              <w:ind w:firstLine="360"/>
              <w:jc w:val="both"/>
              <w:rPr>
                <w:rFonts w:eastAsia="Helvetica"/>
                <w:shd w:val="clear" w:color="auto" w:fill="FFFFFF"/>
                <w:lang w:eastAsia="zh-CN"/>
              </w:rPr>
            </w:pPr>
          </w:p>
          <w:p w:rsidR="006B6D9C" w:rsidRDefault="005B67AB">
            <w:pPr>
              <w:pStyle w:val="afb"/>
              <w:ind w:firstLine="397"/>
              <w:jc w:val="both"/>
              <w:rPr>
                <w:rFonts w:eastAsia="SimSun"/>
                <w:sz w:val="20"/>
                <w:szCs w:val="20"/>
              </w:rPr>
            </w:pPr>
            <w:r>
              <w:rPr>
                <w:rFonts w:eastAsia="SimSun"/>
              </w:rPr>
              <w:t>...</w:t>
            </w:r>
          </w:p>
          <w:p w:rsidR="006B6D9C" w:rsidRDefault="005B67AB">
            <w:pPr>
              <w:widowControl w:val="0"/>
              <w:numPr>
                <w:ilvl w:val="0"/>
                <w:numId w:val="1"/>
              </w:numPr>
              <w:shd w:val="clear" w:color="auto" w:fill="FFFFFF"/>
              <w:ind w:firstLine="360"/>
              <w:jc w:val="both"/>
            </w:pPr>
            <w:r>
              <w:rPr>
                <w:rFonts w:eastAsia="Helvetica"/>
                <w:color w:val="000000"/>
                <w:shd w:val="clear" w:color="auto" w:fill="FFFFFF"/>
                <w:lang w:eastAsia="zh-CN"/>
              </w:rPr>
              <w:t>Салымның исәпләнгән суммасыннан 4,55 процент күләмендәге салым түбәндәге рәвештә түләнә:</w:t>
            </w:r>
          </w:p>
          <w:p w:rsidR="006B6D9C" w:rsidRDefault="005B67AB">
            <w:pPr>
              <w:pStyle w:val="afb"/>
              <w:ind w:firstLine="397"/>
              <w:jc w:val="both"/>
              <w:rPr>
                <w:rFonts w:eastAsia="SimSun"/>
                <w:sz w:val="20"/>
                <w:szCs w:val="20"/>
              </w:rPr>
            </w:pPr>
            <w:r>
              <w:rPr>
                <w:rFonts w:eastAsia="SimSun"/>
              </w:rPr>
              <w:t>...</w:t>
            </w:r>
          </w:p>
        </w:tc>
        <w:tc>
          <w:tcPr>
            <w:tcW w:w="5054" w:type="dxa"/>
            <w:tcBorders>
              <w:left w:val="single" w:sz="4" w:space="0" w:color="000000"/>
              <w:bottom w:val="single" w:sz="4" w:space="0" w:color="000000"/>
            </w:tcBorders>
          </w:tcPr>
          <w:p w:rsidR="006B6D9C" w:rsidRDefault="005B67AB">
            <w:pPr>
              <w:pStyle w:val="afb"/>
              <w:ind w:firstLine="397"/>
              <w:jc w:val="both"/>
              <w:rPr>
                <w:rFonts w:eastAsia="SimSun"/>
              </w:rPr>
            </w:pPr>
            <w:r>
              <w:rPr>
                <w:rFonts w:eastAsia="SimSun"/>
              </w:rPr>
              <w:t>3 статьяның 2 өлешенә түбәндәге эчтәлектәге 19 һәм 20 пунктларны өстәргә:</w:t>
            </w:r>
          </w:p>
          <w:p w:rsidR="006B6D9C" w:rsidRDefault="005B67AB">
            <w:pPr>
              <w:widowControl w:val="0"/>
              <w:ind w:firstLine="360"/>
              <w:jc w:val="both"/>
            </w:pPr>
            <w:r>
              <w:t xml:space="preserve">«19) </w:t>
            </w:r>
            <w:r>
              <w:rPr>
                <w:rFonts w:eastAsia="Arial"/>
              </w:rPr>
              <w:t xml:space="preserve">гомуми файдаланудагы төбәк яисә муниципальара әһәмияттәге автомобиль юлларына, гомуми файдаланудагы җирле әһәмияттәге автомобиль юлларына, гомуми файдаланудагы хосусый автомобиль юлларына  һәм күрсәтелгән автомобиль юлларының аерылгысыз технологик өлеше булып торучы, концессия килешүләре нигезендә яисә йөкләмәләрне үтәү Татарстан Республикасы дәүләт гарантияләре белән тәэмин ителгән заем шартнамәсе буенча алынган акчалардан файдаланып булдырылган һәм 2024 елның 1 декабреннән 2025 елның 31 декабренә кадәр файдалануга кертелгән корылмаларга карата. Гомуми файдаланудагы төбәк яисә муниципальара әһәмияттәге автомобиль юлларының, гомуми файдаланудагы җирле әһәмияттәге автомобиль юлларының, гомуми файдаланудагы хосусый автомобиль юлларының  аерылгысыз технологик өлеше булган корылмаларга карый торган мөлкәт исемлеге Татарстан Республикасы Министрлар Кабинеты тарафыннан билгеләнә. </w:t>
            </w:r>
          </w:p>
          <w:p w:rsidR="006B6D9C" w:rsidRDefault="005B67AB">
            <w:pPr>
              <w:pStyle w:val="afb"/>
              <w:ind w:firstLine="360"/>
              <w:jc w:val="both"/>
              <w:rPr>
                <w:rFonts w:eastAsia="SimSun"/>
              </w:rPr>
            </w:pPr>
            <w:r>
              <w:rPr>
                <w:rFonts w:eastAsia="Arial"/>
              </w:rPr>
              <w:lastRenderedPageBreak/>
              <w:t>Салым ташламасы объект файдалануга кертелгән айның 1 числосыннан башлап, җиде елга бирелә;</w:t>
            </w:r>
          </w:p>
          <w:p w:rsidR="006B6D9C" w:rsidRDefault="005B67AB">
            <w:pPr>
              <w:pStyle w:val="afb"/>
              <w:ind w:firstLine="360"/>
              <w:jc w:val="both"/>
              <w:rPr>
                <w:rFonts w:eastAsia="SimSun"/>
              </w:rPr>
            </w:pPr>
            <w:r>
              <w:rPr>
                <w:rFonts w:eastAsia="Arial"/>
              </w:rPr>
              <w:t>20) Россия Федерациясендә социаль, икътисадый, демографик, экологик һәм башка иҗтимагый процесслар турында рәсми статистик мәгълүмат булдыру функцияләрен гамәлгә ашыручы федераль башкарма хакимият органы белешмәләре буенча халык саны 7 мең кешегә кадәр булган шәһәрләрдә урнашкан,  югары белем бирү мәгариф оешмалары тарафыннан файдаланыла торган уку-лаборатория корпуслары булып торган объектларга карата.»;</w:t>
            </w:r>
          </w:p>
        </w:tc>
        <w:tc>
          <w:tcPr>
            <w:tcW w:w="5717" w:type="dxa"/>
            <w:tcBorders>
              <w:left w:val="single" w:sz="4" w:space="0" w:color="000000"/>
              <w:bottom w:val="single" w:sz="4" w:space="0" w:color="000000"/>
              <w:right w:val="single" w:sz="4" w:space="0" w:color="000000"/>
            </w:tcBorders>
          </w:tcPr>
          <w:p w:rsidR="006B6D9C" w:rsidRDefault="005B67AB">
            <w:pPr>
              <w:widowControl w:val="0"/>
              <w:shd w:val="clear" w:color="auto" w:fill="FFFFFF"/>
              <w:ind w:firstLine="360"/>
              <w:jc w:val="both"/>
            </w:pPr>
            <w:r>
              <w:rPr>
                <w:rFonts w:eastAsia="Helvetica"/>
                <w:color w:val="000000"/>
                <w:shd w:val="clear" w:color="auto" w:fill="FFFFFF"/>
                <w:lang w:eastAsia="zh-CN"/>
              </w:rPr>
              <w:lastRenderedPageBreak/>
              <w:t>3 статья. Салым ташламалары</w:t>
            </w:r>
          </w:p>
          <w:p w:rsidR="006B6D9C" w:rsidRDefault="006B6D9C">
            <w:pPr>
              <w:pStyle w:val="afb"/>
              <w:ind w:firstLine="397"/>
              <w:jc w:val="both"/>
              <w:rPr>
                <w:rFonts w:eastAsia="SimSun"/>
              </w:rPr>
            </w:pPr>
          </w:p>
          <w:p w:rsidR="006B6D9C" w:rsidRDefault="005B67AB">
            <w:pPr>
              <w:pStyle w:val="afb"/>
              <w:ind w:firstLine="397"/>
              <w:jc w:val="both"/>
              <w:rPr>
                <w:rFonts w:eastAsia="SimSun"/>
                <w:sz w:val="20"/>
                <w:szCs w:val="20"/>
              </w:rPr>
            </w:pPr>
            <w:r>
              <w:rPr>
                <w:rFonts w:eastAsia="SimSun"/>
              </w:rPr>
              <w:t>...</w:t>
            </w:r>
          </w:p>
          <w:p w:rsidR="006B6D9C" w:rsidRDefault="005B67AB">
            <w:pPr>
              <w:widowControl w:val="0"/>
              <w:numPr>
                <w:ilvl w:val="0"/>
                <w:numId w:val="1"/>
              </w:numPr>
              <w:shd w:val="clear" w:color="auto" w:fill="FFFFFF"/>
              <w:ind w:firstLine="360"/>
              <w:jc w:val="both"/>
            </w:pPr>
            <w:r>
              <w:rPr>
                <w:rFonts w:eastAsia="Helvetica"/>
                <w:color w:val="000000"/>
                <w:shd w:val="clear" w:color="auto" w:fill="FFFFFF"/>
                <w:lang w:eastAsia="zh-CN"/>
              </w:rPr>
              <w:t>Салымның исәпләнгән суммасыннан 4,55 процент күләмендәге салым түбәндәге рәвештә түләнә:</w:t>
            </w:r>
          </w:p>
          <w:p w:rsidR="006B6D9C" w:rsidRDefault="005B67AB">
            <w:pPr>
              <w:pStyle w:val="afb"/>
              <w:ind w:firstLine="397"/>
              <w:jc w:val="both"/>
              <w:rPr>
                <w:rFonts w:eastAsia="SimSun"/>
                <w:sz w:val="20"/>
                <w:szCs w:val="20"/>
              </w:rPr>
            </w:pPr>
            <w:r>
              <w:rPr>
                <w:rFonts w:eastAsia="SimSun"/>
              </w:rPr>
              <w:t>…</w:t>
            </w:r>
          </w:p>
          <w:p w:rsidR="006B6D9C" w:rsidRDefault="005B67AB">
            <w:pPr>
              <w:widowControl w:val="0"/>
              <w:numPr>
                <w:ilvl w:val="0"/>
                <w:numId w:val="2"/>
              </w:numPr>
              <w:ind w:firstLine="360"/>
              <w:jc w:val="both"/>
            </w:pPr>
            <w:r>
              <w:rPr>
                <w:rFonts w:eastAsia="Arial"/>
                <w:b/>
                <w:bCs/>
              </w:rPr>
              <w:t xml:space="preserve">гомуми файдаланудагы төбәк яисә муниципальара әһәмияттәге автомобиль юлларына, гомуми файдаланудагы җирле әһәмияттәге автомобиль юлларына, гомуми файдаланудагы хосусый автомобиль юлларына  һәм күрсәтелгән автомобиль юлларының аерылгысыз технологик өлеше булып торучы, концессия килешүләре нигезендә яисә йөкләмәләрне үтәү Татарстан Республикасы дәүләт гарантияләре белән тәэмин ителгән заем шартнамәсе буенча алынган акчалардан файдаланып булдырылган һәм 2024 елның 1 декабреннән 2025 елның 31 декабренә кадәр файдалануга кертелгән корылмаларга карата. Гомуми файдаланудагы төбәк яисә муниципальара әһәмияттәге автомобиль юлларының, гомуми файдаланудагы җирле әһәмияттәге автомобиль юлларының, гомуми файдаланудагы хосусый автомобиль юлларының аерылгысыз технологик </w:t>
            </w:r>
            <w:r>
              <w:rPr>
                <w:rFonts w:eastAsia="Arial"/>
                <w:b/>
                <w:bCs/>
              </w:rPr>
              <w:lastRenderedPageBreak/>
              <w:t xml:space="preserve">өлеше булган корылмаларга карый торган мөлкәт исемлеге Татарстан Республикасы Министрлар Кабинеты тарафыннан билгеләнә. </w:t>
            </w:r>
          </w:p>
          <w:p w:rsidR="006B6D9C" w:rsidRDefault="005B67AB">
            <w:pPr>
              <w:pStyle w:val="afb"/>
              <w:ind w:firstLine="360"/>
              <w:jc w:val="both"/>
              <w:rPr>
                <w:rFonts w:eastAsia="SimSun"/>
                <w:sz w:val="20"/>
                <w:szCs w:val="20"/>
              </w:rPr>
            </w:pPr>
            <w:r>
              <w:rPr>
                <w:rFonts w:eastAsia="Arial"/>
                <w:b/>
                <w:bCs/>
              </w:rPr>
              <w:t>Салым ташламасы объект файдалануга кертелгән айның 1 числосыннан башлап, җиде елга бирелә;</w:t>
            </w:r>
          </w:p>
          <w:p w:rsidR="006B6D9C" w:rsidRDefault="005B67AB">
            <w:pPr>
              <w:pStyle w:val="afb"/>
              <w:numPr>
                <w:ilvl w:val="0"/>
                <w:numId w:val="3"/>
              </w:numPr>
              <w:ind w:firstLine="397"/>
              <w:jc w:val="both"/>
              <w:rPr>
                <w:rFonts w:eastAsia="SimSun"/>
                <w:sz w:val="20"/>
                <w:szCs w:val="20"/>
              </w:rPr>
            </w:pPr>
            <w:r>
              <w:rPr>
                <w:rFonts w:eastAsia="Arial"/>
                <w:b/>
                <w:bCs/>
              </w:rPr>
              <w:t>Россия Федерациясендә социаль, икътисадый, демографик, экологик һәм башка иҗтимагый процесслар турында рәсми статистик мәгълүмат булдыру функцияләрен гамәлгә ашыручы федераль башкарма хакимият органы белешмәләре буенча халык саны 7 мең кешегә кадәр булган шәһәрләрдә урнашкан,  югары белем бирү мәгариф оешмалары тарафыннан файдаланыла торган уку-лаборатория корпуслары булып торган объектларга карата.»;</w:t>
            </w:r>
          </w:p>
        </w:tc>
      </w:tr>
      <w:tr w:rsidR="006B6D9C">
        <w:tc>
          <w:tcPr>
            <w:tcW w:w="629" w:type="dxa"/>
            <w:tcBorders>
              <w:left w:val="single" w:sz="4" w:space="0" w:color="000000"/>
              <w:bottom w:val="single" w:sz="4" w:space="0" w:color="000000"/>
            </w:tcBorders>
          </w:tcPr>
          <w:p w:rsidR="006B6D9C" w:rsidRDefault="005B67AB">
            <w:pPr>
              <w:pStyle w:val="afb"/>
              <w:jc w:val="center"/>
              <w:rPr>
                <w:rFonts w:eastAsia="SimSun"/>
                <w:sz w:val="20"/>
                <w:szCs w:val="20"/>
              </w:rPr>
            </w:pPr>
            <w:r>
              <w:rPr>
                <w:rFonts w:eastAsia="SimSun"/>
                <w:sz w:val="20"/>
                <w:szCs w:val="20"/>
              </w:rPr>
              <w:lastRenderedPageBreak/>
              <w:t>2</w:t>
            </w:r>
          </w:p>
        </w:tc>
        <w:tc>
          <w:tcPr>
            <w:tcW w:w="3736" w:type="dxa"/>
            <w:tcBorders>
              <w:left w:val="single" w:sz="4" w:space="0" w:color="000000"/>
              <w:bottom w:val="single" w:sz="4" w:space="0" w:color="000000"/>
            </w:tcBorders>
          </w:tcPr>
          <w:p w:rsidR="006B6D9C" w:rsidRDefault="005B67AB">
            <w:pPr>
              <w:widowControl w:val="0"/>
              <w:shd w:val="clear" w:color="auto" w:fill="FFFFFF"/>
              <w:ind w:firstLine="360"/>
              <w:jc w:val="both"/>
            </w:pPr>
            <w:r>
              <w:rPr>
                <w:rFonts w:eastAsia="Helvetica"/>
                <w:color w:val="000000"/>
                <w:shd w:val="clear" w:color="auto" w:fill="FFFFFF"/>
                <w:lang w:eastAsia="zh-CN"/>
              </w:rPr>
              <w:t>5 статья. Аерым салым ташламаларының гамәлдә булу сроклары</w:t>
            </w:r>
          </w:p>
          <w:p w:rsidR="006B6D9C" w:rsidRDefault="006B6D9C">
            <w:pPr>
              <w:pStyle w:val="afb"/>
              <w:ind w:firstLine="397"/>
              <w:jc w:val="both"/>
              <w:rPr>
                <w:rFonts w:eastAsia="SimSun"/>
              </w:rPr>
            </w:pPr>
          </w:p>
          <w:p w:rsidR="006B6D9C" w:rsidRDefault="005B67AB">
            <w:pPr>
              <w:pStyle w:val="afb"/>
              <w:ind w:firstLine="360"/>
              <w:jc w:val="both"/>
              <w:rPr>
                <w:rFonts w:eastAsia="SimSun"/>
                <w:sz w:val="20"/>
                <w:szCs w:val="20"/>
              </w:rPr>
            </w:pPr>
            <w:r>
              <w:rPr>
                <w:rFonts w:eastAsia="Helvetica"/>
                <w:color w:val="000000"/>
                <w:shd w:val="clear" w:color="auto" w:fill="FFFFFF"/>
              </w:rPr>
              <w:t>Түбәндәгеләрне үз көчләрен югалткан дип танырга:</w:t>
            </w:r>
          </w:p>
          <w:p w:rsidR="006B6D9C" w:rsidRDefault="005B67AB">
            <w:pPr>
              <w:pStyle w:val="afb"/>
              <w:ind w:firstLine="397"/>
              <w:jc w:val="both"/>
              <w:rPr>
                <w:rFonts w:eastAsia="SimSun"/>
                <w:sz w:val="20"/>
                <w:szCs w:val="20"/>
              </w:rPr>
            </w:pPr>
            <w:r>
              <w:rPr>
                <w:rFonts w:eastAsia="SimSun"/>
              </w:rPr>
              <w:t>...</w:t>
            </w:r>
          </w:p>
        </w:tc>
        <w:tc>
          <w:tcPr>
            <w:tcW w:w="5054" w:type="dxa"/>
            <w:tcBorders>
              <w:left w:val="single" w:sz="4" w:space="0" w:color="000000"/>
              <w:bottom w:val="single" w:sz="4" w:space="0" w:color="000000"/>
            </w:tcBorders>
          </w:tcPr>
          <w:p w:rsidR="006B6D9C" w:rsidRDefault="005B67AB">
            <w:pPr>
              <w:pStyle w:val="afb"/>
              <w:ind w:firstLine="397"/>
              <w:jc w:val="both"/>
              <w:rPr>
                <w:rFonts w:eastAsia="SimSun"/>
              </w:rPr>
            </w:pPr>
            <w:r>
              <w:rPr>
                <w:rFonts w:eastAsia="SimSun"/>
              </w:rPr>
              <w:t xml:space="preserve">5 статьяга түбәндәге эчтәлектәге 16 пунктны өстәргә: </w:t>
            </w:r>
          </w:p>
          <w:p w:rsidR="006B6D9C" w:rsidRDefault="005B67AB">
            <w:pPr>
              <w:pStyle w:val="afb"/>
              <w:ind w:firstLine="397"/>
              <w:jc w:val="both"/>
              <w:rPr>
                <w:rFonts w:eastAsia="SimSun"/>
              </w:rPr>
            </w:pPr>
            <w:r>
              <w:rPr>
                <w:rFonts w:eastAsia="SimSun"/>
              </w:rPr>
              <w:t xml:space="preserve">«16) 2029 елның 1 гыйнварыннан </w:t>
            </w:r>
            <w:r>
              <w:rPr>
                <w:rFonts w:eastAsia="Helvetica"/>
                <w:color w:val="000000"/>
                <w:shd w:val="clear" w:color="auto" w:fill="FFFFFF"/>
                <w:lang w:eastAsia="zh-CN"/>
              </w:rPr>
              <w:t>әлеге Законның 3 статьясындагы 2 өлешенең 20 пунктын</w:t>
            </w:r>
            <w:r>
              <w:rPr>
                <w:rFonts w:eastAsia="SimSun"/>
              </w:rPr>
              <w:t>.».</w:t>
            </w:r>
          </w:p>
        </w:tc>
        <w:tc>
          <w:tcPr>
            <w:tcW w:w="5717" w:type="dxa"/>
            <w:tcBorders>
              <w:left w:val="single" w:sz="4" w:space="0" w:color="000000"/>
              <w:bottom w:val="single" w:sz="4" w:space="0" w:color="000000"/>
              <w:right w:val="single" w:sz="4" w:space="0" w:color="000000"/>
            </w:tcBorders>
          </w:tcPr>
          <w:p w:rsidR="006B6D9C" w:rsidRDefault="005B67AB">
            <w:pPr>
              <w:widowControl w:val="0"/>
              <w:shd w:val="clear" w:color="auto" w:fill="FFFFFF"/>
              <w:ind w:firstLine="360"/>
              <w:jc w:val="both"/>
            </w:pPr>
            <w:r>
              <w:rPr>
                <w:rFonts w:eastAsia="Helvetica"/>
                <w:color w:val="000000"/>
                <w:shd w:val="clear" w:color="auto" w:fill="FFFFFF"/>
                <w:lang w:eastAsia="zh-CN"/>
              </w:rPr>
              <w:t>5 статья. Аерым салым ташламаларының гамәлдә булу сроклары</w:t>
            </w:r>
          </w:p>
          <w:p w:rsidR="006B6D9C" w:rsidRDefault="006B6D9C">
            <w:pPr>
              <w:pStyle w:val="afb"/>
              <w:ind w:firstLine="397"/>
              <w:jc w:val="both"/>
              <w:rPr>
                <w:rFonts w:eastAsia="SimSun"/>
              </w:rPr>
            </w:pPr>
          </w:p>
          <w:p w:rsidR="006B6D9C" w:rsidRDefault="005B67AB">
            <w:pPr>
              <w:pStyle w:val="afb"/>
              <w:ind w:firstLine="360"/>
              <w:jc w:val="both"/>
              <w:rPr>
                <w:rFonts w:eastAsia="SimSun"/>
                <w:sz w:val="20"/>
                <w:szCs w:val="20"/>
              </w:rPr>
            </w:pPr>
            <w:r>
              <w:rPr>
                <w:rFonts w:eastAsia="Helvetica"/>
                <w:color w:val="000000"/>
                <w:shd w:val="clear" w:color="auto" w:fill="FFFFFF"/>
              </w:rPr>
              <w:t>Түбәндәгеләрне үз көчләрен югалткан дип танырга:</w:t>
            </w:r>
          </w:p>
          <w:p w:rsidR="006B6D9C" w:rsidRDefault="005B67AB">
            <w:pPr>
              <w:pStyle w:val="afb"/>
              <w:ind w:firstLine="397"/>
              <w:jc w:val="both"/>
              <w:rPr>
                <w:rFonts w:eastAsia="SimSun"/>
                <w:b/>
                <w:bCs/>
                <w:sz w:val="20"/>
                <w:szCs w:val="20"/>
              </w:rPr>
            </w:pPr>
            <w:r>
              <w:rPr>
                <w:rFonts w:eastAsia="SimSun"/>
                <w:b/>
                <w:bCs/>
              </w:rPr>
              <w:t>…</w:t>
            </w:r>
          </w:p>
          <w:p w:rsidR="006B6D9C" w:rsidRDefault="005B67AB">
            <w:pPr>
              <w:pStyle w:val="afb"/>
              <w:numPr>
                <w:ilvl w:val="0"/>
                <w:numId w:val="4"/>
              </w:numPr>
              <w:ind w:firstLine="397"/>
              <w:jc w:val="both"/>
              <w:rPr>
                <w:rFonts w:eastAsia="SimSun"/>
                <w:b/>
                <w:bCs/>
                <w:sz w:val="20"/>
                <w:szCs w:val="20"/>
              </w:rPr>
            </w:pPr>
            <w:r>
              <w:rPr>
                <w:rFonts w:eastAsia="SimSun"/>
                <w:b/>
                <w:bCs/>
              </w:rPr>
              <w:t xml:space="preserve">2029 елның 1 гыйнварыннан </w:t>
            </w:r>
            <w:r>
              <w:rPr>
                <w:rFonts w:eastAsia="Helvetica"/>
                <w:b/>
                <w:bCs/>
                <w:color w:val="000000"/>
                <w:shd w:val="clear" w:color="auto" w:fill="FFFFFF"/>
                <w:lang w:eastAsia="zh-CN"/>
              </w:rPr>
              <w:t>әлеге Законның 3 статьясындагы 2 өлешенең 20 пунктын.</w:t>
            </w:r>
          </w:p>
        </w:tc>
      </w:tr>
    </w:tbl>
    <w:p w:rsidR="006B6D9C" w:rsidRDefault="006B6D9C">
      <w:pPr>
        <w:jc w:val="center"/>
      </w:pPr>
    </w:p>
    <w:sectPr w:rsidR="006B6D9C">
      <w:headerReference w:type="default" r:id="rId7"/>
      <w:pgSz w:w="16838" w:h="11906" w:orient="landscape"/>
      <w:pgMar w:top="1134" w:right="567" w:bottom="1134"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C8" w:rsidRDefault="005B67AB">
      <w:r>
        <w:separator/>
      </w:r>
    </w:p>
  </w:endnote>
  <w:endnote w:type="continuationSeparator" w:id="0">
    <w:p w:rsidR="00DE14C8" w:rsidRDefault="005B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ambria Math"/>
    <w:panose1 w:val="00000400000000000000"/>
    <w:charset w:val="00"/>
    <w:family w:val="auto"/>
    <w:pitch w:val="default"/>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C8" w:rsidRDefault="005B67AB">
      <w:r>
        <w:separator/>
      </w:r>
    </w:p>
  </w:footnote>
  <w:footnote w:type="continuationSeparator" w:id="0">
    <w:p w:rsidR="00DE14C8" w:rsidRDefault="005B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9C" w:rsidRDefault="005B67AB">
    <w:pPr>
      <w:pStyle w:val="af8"/>
      <w:jc w:val="center"/>
    </w:pPr>
    <w:r>
      <w:rPr>
        <w:sz w:val="28"/>
        <w:szCs w:val="28"/>
      </w:rPr>
      <w:fldChar w:fldCharType="begin"/>
    </w:r>
    <w:r>
      <w:rPr>
        <w:sz w:val="28"/>
        <w:szCs w:val="28"/>
      </w:rPr>
      <w:instrText xml:space="preserve"> PAGE </w:instrText>
    </w:r>
    <w:r>
      <w:rPr>
        <w:sz w:val="28"/>
        <w:szCs w:val="28"/>
      </w:rPr>
      <w:fldChar w:fldCharType="separate"/>
    </w:r>
    <w:r w:rsidR="003528CD">
      <w:rPr>
        <w:noProof/>
        <w:sz w:val="28"/>
        <w:szCs w:val="28"/>
      </w:rPr>
      <w:t>2</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1DD"/>
    <w:multiLevelType w:val="multilevel"/>
    <w:tmpl w:val="920A1BCE"/>
    <w:lvl w:ilvl="0">
      <w:start w:val="20"/>
      <w:numFmt w:val="decimal"/>
      <w:suff w:val="space"/>
      <w:lvlText w:val="%1)"/>
      <w:lvlJc w:val="left"/>
      <w:pPr>
        <w:tabs>
          <w:tab w:val="num" w:pos="0"/>
        </w:tabs>
        <w:ind w:left="0" w:firstLine="0"/>
      </w:pPr>
      <w:rPr>
        <w:rFonts w:ascii="Times New Roman" w:hAnsi="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9D4DCD"/>
    <w:multiLevelType w:val="multilevel"/>
    <w:tmpl w:val="CCB6DED4"/>
    <w:lvl w:ilvl="0">
      <w:start w:val="16"/>
      <w:numFmt w:val="decimal"/>
      <w:suff w:val="space"/>
      <w:lvlText w:val="%1)"/>
      <w:lvlJc w:val="left"/>
      <w:pPr>
        <w:tabs>
          <w:tab w:val="num" w:pos="0"/>
        </w:tabs>
        <w:ind w:left="0" w:firstLine="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DDA4DE0"/>
    <w:multiLevelType w:val="multilevel"/>
    <w:tmpl w:val="A6B2A6D0"/>
    <w:lvl w:ilvl="0">
      <w:start w:val="19"/>
      <w:numFmt w:val="decimal"/>
      <w:suff w:val="space"/>
      <w:lvlText w:val="%1)"/>
      <w:lvlJc w:val="left"/>
      <w:pPr>
        <w:tabs>
          <w:tab w:val="num" w:pos="0"/>
        </w:tabs>
        <w:ind w:left="0" w:firstLine="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7954E19"/>
    <w:multiLevelType w:val="multilevel"/>
    <w:tmpl w:val="B11C29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5964DC"/>
    <w:multiLevelType w:val="multilevel"/>
    <w:tmpl w:val="48B265FA"/>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9C"/>
    <w:rsid w:val="003528CD"/>
    <w:rsid w:val="005B67AB"/>
    <w:rsid w:val="006B6D9C"/>
    <w:rsid w:val="00DE14C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2A22C-2348-4035-8A25-825611F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tt-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rFonts w:eastAsia="Times New Roman"/>
      <w:sz w:val="24"/>
      <w:szCs w:val="24"/>
      <w:lang w:eastAsia="ru-RU"/>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a7">
    <w:name w:val="Верхний колонтитул Знак"/>
    <w:basedOn w:val="a0"/>
    <w:uiPriority w:val="99"/>
    <w:qFormat/>
    <w:rPr>
      <w:rFonts w:eastAsia="Times New Roman"/>
      <w:sz w:val="24"/>
      <w:szCs w:val="24"/>
      <w:lang w:eastAsia="ru-RU"/>
    </w:rPr>
  </w:style>
  <w:style w:type="character" w:customStyle="1" w:styleId="a8">
    <w:name w:val="Нижний колонтитул Знак"/>
    <w:basedOn w:val="a0"/>
    <w:uiPriority w:val="99"/>
    <w:qFormat/>
    <w:rPr>
      <w:rFonts w:eastAsia="Times New Roman"/>
      <w:sz w:val="24"/>
      <w:szCs w:val="24"/>
      <w:lang w:eastAsia="ru-RU"/>
    </w:rPr>
  </w:style>
  <w:style w:type="character" w:styleId="a9">
    <w:name w:val="Hyperlink"/>
    <w:rPr>
      <w:color w:val="000080"/>
      <w:u w:val="single"/>
    </w:rPr>
  </w:style>
  <w:style w:type="paragraph" w:styleId="aa">
    <w:name w:val="Title"/>
    <w:basedOn w:val="a"/>
    <w:next w:val="ab"/>
    <w:qFormat/>
    <w:pPr>
      <w:keepNext/>
      <w:spacing w:before="240" w:after="120"/>
    </w:pPr>
    <w:rPr>
      <w:rFonts w:ascii="PT Astra Serif" w:eastAsia="Microsoft YaHei" w:hAnsi="PT Astra Serif" w:cs="Mangal"/>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Mangal"/>
    </w:rPr>
  </w:style>
  <w:style w:type="paragraph" w:styleId="ad">
    <w:name w:val="caption"/>
    <w:basedOn w:val="a"/>
    <w:qFormat/>
    <w:pPr>
      <w:suppressLineNumbers/>
      <w:spacing w:before="120" w:after="120"/>
    </w:pPr>
    <w:rPr>
      <w:rFonts w:ascii="PT Astra Serif" w:hAnsi="PT Astra Serif" w:cs="Mangal"/>
      <w:i/>
      <w:iCs/>
    </w:rPr>
  </w:style>
  <w:style w:type="paragraph" w:styleId="ae">
    <w:name w:val="index heading"/>
    <w:basedOn w:val="a"/>
    <w:qFormat/>
  </w:style>
  <w:style w:type="paragraph" w:styleId="af">
    <w:name w:val="List Paragraph"/>
    <w:basedOn w:val="a"/>
    <w:uiPriority w:val="34"/>
    <w:qFormat/>
    <w:pPr>
      <w:ind w:left="720"/>
      <w:contextualSpacing/>
    </w:pPr>
  </w:style>
  <w:style w:type="paragraph" w:styleId="af0">
    <w:name w:val="No Spacing"/>
    <w:uiPriority w:val="1"/>
    <w:qFormat/>
  </w:style>
  <w:style w:type="paragraph" w:styleId="af1">
    <w:name w:val="Subtitle"/>
    <w:basedOn w:val="a"/>
    <w:uiPriority w:val="11"/>
    <w:qFormat/>
    <w:pPr>
      <w:spacing w:before="200" w:after="200"/>
    </w:pPr>
  </w:style>
  <w:style w:type="paragraph" w:styleId="20">
    <w:name w:val="Quote"/>
    <w:basedOn w:val="a"/>
    <w:uiPriority w:val="29"/>
    <w:qFormat/>
    <w:pPr>
      <w:ind w:left="720" w:right="720"/>
    </w:pPr>
    <w:rPr>
      <w:i/>
    </w:rPr>
  </w:style>
  <w:style w:type="paragraph" w:styleId="af2">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style>
  <w:style w:type="paragraph" w:styleId="af6">
    <w:name w:val="table of figures"/>
    <w:basedOn w:val="a"/>
    <w:uiPriority w:val="99"/>
    <w:unhideWhenUsed/>
    <w:qFormat/>
  </w:style>
  <w:style w:type="paragraph" w:customStyle="1" w:styleId="af7">
    <w:name w:val="Колонтитул"/>
    <w:basedOn w:val="a"/>
    <w:qFormat/>
  </w:style>
  <w:style w:type="paragraph" w:styleId="af8">
    <w:name w:val="header"/>
    <w:basedOn w:val="a"/>
    <w:uiPriority w:val="99"/>
    <w:unhideWhenUsed/>
    <w:pPr>
      <w:tabs>
        <w:tab w:val="center" w:pos="4677"/>
        <w:tab w:val="right" w:pos="9355"/>
      </w:tabs>
    </w:pPr>
  </w:style>
  <w:style w:type="paragraph" w:styleId="af9">
    <w:name w:val="footer"/>
    <w:basedOn w:val="a"/>
    <w:uiPriority w:val="99"/>
    <w:unhideWhenUsed/>
    <w:pPr>
      <w:tabs>
        <w:tab w:val="center" w:pos="4677"/>
        <w:tab w:val="right" w:pos="9355"/>
      </w:tabs>
    </w:pPr>
  </w:style>
  <w:style w:type="paragraph" w:styleId="afa">
    <w:name w:val="Normal (Web)"/>
    <w:basedOn w:val="a"/>
    <w:qFormat/>
    <w:pPr>
      <w:spacing w:beforeAutospacing="1" w:afterAutospacing="1" w:line="240" w:lineRule="exact"/>
    </w:pPr>
  </w:style>
  <w:style w:type="paragraph" w:customStyle="1" w:styleId="ConsPlusTitle">
    <w:name w:val="ConsPlusTitle"/>
    <w:qFormat/>
    <w:rPr>
      <w:rFonts w:ascii="Arial" w:hAnsi="Arial" w:cs="Arial"/>
      <w:b/>
      <w:bCs/>
      <w:sz w:val="20"/>
      <w:szCs w:val="20"/>
      <w:lang w:eastAsia="ru-RU"/>
    </w:rPr>
  </w:style>
  <w:style w:type="paragraph" w:customStyle="1" w:styleId="ConsPlusNormal">
    <w:name w:val="ConsPlusNormal"/>
    <w:qFormat/>
    <w:rPr>
      <w:rFonts w:ascii="Arial" w:eastAsia="Times New Roman" w:hAnsi="Arial" w:cs="Arial"/>
      <w:sz w:val="20"/>
      <w:szCs w:val="20"/>
    </w:rPr>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paragraph" w:customStyle="1" w:styleId="ConsPlusNonformat">
    <w:name w:val="ConsPlusNonformat"/>
    <w:qFormat/>
    <w:pPr>
      <w:widowControl w:val="0"/>
    </w:pPr>
    <w:rPr>
      <w:rFonts w:ascii="Courier New" w:hAnsi="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Kazanceva</dc:creator>
  <dc:description/>
  <cp:lastModifiedBy>Валиев И.Р.</cp:lastModifiedBy>
  <cp:revision>32</cp:revision>
  <dcterms:created xsi:type="dcterms:W3CDTF">2026-01-15T12:39:00Z</dcterms:created>
  <dcterms:modified xsi:type="dcterms:W3CDTF">2026-02-09T13:47:00Z</dcterms:modified>
  <dc:language>ru-RU</dc:language>
</cp:coreProperties>
</file>