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00F" w:rsidRDefault="0077219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B1DAC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Татарстан Республикасын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ың аерым закон актларына</w:t>
      </w:r>
      <w:r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үзгәрешләр кертү турында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65200F" w:rsidRDefault="0077219E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 проектына</w:t>
      </w:r>
    </w:p>
    <w:p w:rsidR="0065200F" w:rsidRDefault="0077219E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ЧАГЫШТЫРМА ТАБЛИЦА</w:t>
      </w:r>
    </w:p>
    <w:p w:rsidR="0065200F" w:rsidRDefault="0065200F">
      <w:pPr>
        <w:pStyle w:val="a0"/>
        <w:rPr>
          <w:rFonts w:ascii="Times New Roman" w:hAnsi="Times New Roman" w:cs="Times New Roman"/>
          <w:sz w:val="24"/>
        </w:rPr>
      </w:pPr>
    </w:p>
    <w:tbl>
      <w:tblPr>
        <w:tblW w:w="1536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06"/>
        <w:gridCol w:w="4811"/>
        <w:gridCol w:w="4766"/>
        <w:gridCol w:w="5284"/>
      </w:tblGrid>
      <w:tr w:rsidR="0065200F" w:rsidRPr="00CB1DAC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0F" w:rsidRDefault="0077219E">
            <w:pPr>
              <w:pStyle w:val="1"/>
              <w:suppressAutoHyphens w:val="0"/>
              <w:ind w:right="-10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№ п/п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0F" w:rsidRDefault="0077219E">
            <w:pPr>
              <w:pStyle w:val="1"/>
              <w:suppressAutoHyphens w:val="0"/>
              <w:ind w:hanging="1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tt-RU"/>
              </w:rPr>
              <w:t>Гамәлдәге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 редакция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0F" w:rsidRDefault="0077219E">
            <w:pPr>
              <w:pStyle w:val="1"/>
              <w:suppressAutoHyphens w:val="0"/>
              <w:ind w:hanging="12"/>
              <w:rPr>
                <w:rFonts w:ascii="Times New Roman" w:hAnsi="Times New Roman" w:cs="Times New Roman"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tt-RU"/>
              </w:rPr>
              <w:t>Тәкъдим ителә торган үзгәрешләр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0F" w:rsidRDefault="0077219E">
            <w:pPr>
              <w:pStyle w:val="1"/>
              <w:suppressAutoHyphens w:val="0"/>
              <w:ind w:hanging="12"/>
              <w:rPr>
                <w:rFonts w:ascii="Times New Roman" w:hAnsi="Times New Roman" w:cs="Times New Roman"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tt-RU"/>
              </w:rPr>
              <w:t>Тәкъдим ителә торган үзгәрешләр исәпкә алынган редакция</w:t>
            </w:r>
          </w:p>
        </w:tc>
      </w:tr>
      <w:tr w:rsidR="0065200F">
        <w:tc>
          <w:tcPr>
            <w:tcW w:w="15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0F" w:rsidRPr="00CB1DAC" w:rsidRDefault="0065200F">
            <w:pPr>
              <w:pStyle w:val="affff7"/>
              <w:suppressAutoHyphens w:val="0"/>
              <w:spacing w:after="0"/>
              <w:ind w:left="0" w:right="-102"/>
              <w:jc w:val="both"/>
              <w:rPr>
                <w:rFonts w:ascii="Times New Roman" w:hAnsi="Times New Roman" w:cs="Times New Roman"/>
                <w:sz w:val="24"/>
                <w:lang w:val="tt-RU"/>
              </w:rPr>
            </w:pPr>
          </w:p>
          <w:p w:rsidR="0065200F" w:rsidRDefault="0077219E">
            <w:pPr>
              <w:pStyle w:val="affff7"/>
              <w:suppressAutoHyphens w:val="0"/>
              <w:spacing w:after="0"/>
              <w:ind w:left="0" w:right="-102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«Татарстан Республикасында җирле үзидарә турында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 2004 елның 28 июлендәге 45 ТРЗ номерлы Татарстан Республикасы 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>З</w:t>
            </w:r>
            <w:r>
              <w:rPr>
                <w:rFonts w:ascii="Times New Roman" w:eastAsia="Arial" w:hAnsi="Times New Roman" w:cs="Times New Roman"/>
                <w:sz w:val="24"/>
              </w:rPr>
              <w:t>аконы</w:t>
            </w:r>
          </w:p>
          <w:p w:rsidR="0065200F" w:rsidRDefault="0065200F">
            <w:pPr>
              <w:pStyle w:val="affff7"/>
              <w:suppressAutoHyphens w:val="0"/>
              <w:spacing w:after="0"/>
              <w:ind w:left="0" w:right="-10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200F"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0F" w:rsidRDefault="0077219E">
            <w:pPr>
              <w:pStyle w:val="affff7"/>
              <w:suppressAutoHyphens w:val="0"/>
              <w:spacing w:after="0"/>
              <w:ind w:left="0" w:right="-10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hd w:val="clear" w:color="auto" w:fill="FFFFFF"/>
              </w:rPr>
              <w:t>24 статья. Муниципаль берәмлек башлыгы</w:t>
            </w: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200F" w:rsidRDefault="0077219E">
            <w:pPr>
              <w:widowControl/>
              <w:numPr>
                <w:ilvl w:val="0"/>
                <w:numId w:val="3"/>
              </w:numPr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Муниципаль берәмлек башлыгы муниципаль берәмлекнең иң югары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урындагы заты булып тора һәм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муниципаль берәмлек уставы белән җирле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әһәмияттәге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мәсьәләләрне хәл итү буенча үз вәкаләтләренә ия була.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</w:t>
            </w: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0F" w:rsidRDefault="0077219E">
            <w:pPr>
              <w:suppressAutoHyphens w:val="0"/>
              <w:ind w:firstLine="40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статьяга түбәндәге эчтәлектәге </w:t>
            </w:r>
            <w:r>
              <w:rPr>
                <w:rFonts w:ascii="Times New Roman" w:hAnsi="Times New Roman" w:cs="Times New Roman"/>
                <w:sz w:val="24"/>
              </w:rPr>
              <w:t xml:space="preserve">1¹ 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>өлешне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өстәргә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65200F" w:rsidRDefault="0077219E">
            <w:pPr>
              <w:suppressAutoHyphens w:val="0"/>
              <w:ind w:firstLine="40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«1</w:t>
            </w:r>
            <w:r>
              <w:rPr>
                <w:rFonts w:ascii="Times New Roman" w:hAnsi="Times New Roman" w:cs="Times New Roman"/>
                <w:sz w:val="24"/>
              </w:rPr>
              <w:t>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Гавами хакимият системасының бердәмлеге принцибы нигезендә муниципаль район башлыгы һәм шәһәр округы 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>б</w:t>
            </w:r>
            <w:r>
              <w:rPr>
                <w:rFonts w:ascii="Times New Roman" w:eastAsia="Arial" w:hAnsi="Times New Roman" w:cs="Times New Roman"/>
                <w:sz w:val="24"/>
              </w:rPr>
              <w:t>ашлыгы бер үк вакытта Татарстан Республикасы дәүләт вазыйфасын һәм муниципаль вазыйфаны билиләр.»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5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hd w:val="clear" w:color="auto" w:fill="FFFFFF"/>
              </w:rPr>
              <w:t>24 статья. Муниципаль берәмлек башлыгы</w:t>
            </w: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200F" w:rsidRDefault="0077219E">
            <w:pPr>
              <w:widowControl/>
              <w:numPr>
                <w:ilvl w:val="0"/>
                <w:numId w:val="3"/>
              </w:numPr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Муниципаль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берәмлек башлыгы муниципаль берәмлекнең иң югары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урындагы заты булып тора һәм муниципаль берәмлек уставы белән җирле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әһәмияттәге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мәсьәләләрне хәл итү буенча үз вәкаләтләренә ия була.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/>
                <w:bCs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¹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Гавами хакимият системасының бердәмлеге принцибы нигезендә муниципаль район башлыгы һәм шәһәр округы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>б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ашлыгы бер үк вакытта Татарстан Республикасы дәүләт вазыйфасын һәм муниципаль вазыйфаны билиләр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>.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…</w:t>
            </w:r>
          </w:p>
        </w:tc>
      </w:tr>
      <w:tr w:rsidR="0065200F" w:rsidTr="00CB1DAC">
        <w:tc>
          <w:tcPr>
            <w:tcW w:w="15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200F" w:rsidRDefault="0065200F">
            <w:pPr>
              <w:pStyle w:val="affff7"/>
              <w:suppressAutoHyphens w:val="0"/>
              <w:spacing w:after="0"/>
              <w:ind w:left="0" w:right="-102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77219E">
            <w:pPr>
              <w:pStyle w:val="affff7"/>
              <w:suppressAutoHyphens w:val="0"/>
              <w:spacing w:after="0"/>
              <w:ind w:left="0" w:right="-102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«Татарстан Республикасының дәүләт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 xml:space="preserve"> вазыйфалары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 турында</w:t>
            </w:r>
            <w:r>
              <w:rPr>
                <w:rFonts w:ascii="Times New Roman" w:hAnsi="Times New Roman" w:cs="Times New Roman"/>
                <w:bCs/>
                <w:sz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2006 елның 4 мартындагы 16-ТРЗ номерлы Татарстан Республикасы 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>З</w:t>
            </w:r>
            <w:r>
              <w:rPr>
                <w:rFonts w:ascii="Times New Roman" w:eastAsia="Arial" w:hAnsi="Times New Roman" w:cs="Times New Roman"/>
                <w:sz w:val="24"/>
              </w:rPr>
              <w:t>аконы</w:t>
            </w:r>
          </w:p>
          <w:p w:rsidR="0065200F" w:rsidRDefault="0065200F">
            <w:pPr>
              <w:pStyle w:val="affff7"/>
              <w:suppressAutoHyphens w:val="0"/>
              <w:spacing w:after="0"/>
              <w:ind w:left="0" w:right="-102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65200F" w:rsidTr="00CB1DAC">
        <w:trPr>
          <w:trHeight w:val="204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0F" w:rsidRDefault="0077219E">
            <w:pPr>
              <w:pStyle w:val="affff7"/>
              <w:suppressAutoHyphens w:val="0"/>
              <w:spacing w:after="0"/>
              <w:ind w:left="0" w:right="-10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0F" w:rsidRPr="00CB1DAC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kern w:val="0"/>
                <w:sz w:val="24"/>
                <w:shd w:val="clear" w:color="auto" w:fill="FFFFFF"/>
                <w:lang w:eastAsia="zh-CN" w:bidi="ar-SA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1 статья. Әлеге Законның җайга салу предметы</w:t>
            </w:r>
          </w:p>
          <w:p w:rsidR="0065200F" w:rsidRPr="00CB1DAC" w:rsidRDefault="0065200F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kern w:val="0"/>
                <w:sz w:val="24"/>
                <w:shd w:val="clear" w:color="auto" w:fill="FFFFFF"/>
                <w:lang w:eastAsia="zh-CN" w:bidi="ar-SA"/>
              </w:rPr>
            </w:pPr>
          </w:p>
          <w:p w:rsidR="0065200F" w:rsidRPr="00CB1DAC" w:rsidRDefault="0077219E">
            <w:pPr>
              <w:widowControl/>
              <w:numPr>
                <w:ilvl w:val="0"/>
                <w:numId w:val="4"/>
              </w:numPr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  <w:lang w:val="en-US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zh-CN" w:bidi="ar-SA"/>
              </w:rPr>
              <w:t>Әлеге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zh-CN" w:bidi="ar-SA"/>
              </w:rPr>
              <w:t xml:space="preserve"> Закон Татарстан Республикасының дәүләт вазыйфаларын биләүче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zh-CN" w:bidi="ar-SA"/>
              </w:rPr>
              <w:t xml:space="preserve">затның хокукый статусы нигезләрен, аңа бирелгән дәүләт гарантияләре 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zh-CN" w:bidi="ar-SA"/>
              </w:rPr>
              <w:t>төрләрен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zh-CN" w:bidi="ar-SA"/>
              </w:rPr>
              <w:t>һәм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zh-CN" w:bidi="ar-SA"/>
              </w:rPr>
              <w:t xml:space="preserve"> күләмен 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zh-CN" w:bidi="ar-SA"/>
              </w:rPr>
              <w:lastRenderedPageBreak/>
              <w:t>билгели, аның эшчәнлеген тәэмин итү буенча башка мәсьәләләрне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zh-CN" w:bidi="ar-SA"/>
              </w:rPr>
              <w:t>җайга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zh-CN" w:bidi="ar-SA"/>
              </w:rPr>
              <w:t xml:space="preserve"> сала.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2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.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Әлеге Законның гамәли көче Татарстан Республикасының җәмәгать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судьяларына кагылмый.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...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0F" w:rsidRDefault="0077219E">
            <w:pPr>
              <w:suppressAutoHyphens w:val="0"/>
              <w:ind w:firstLine="40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tt-RU"/>
              </w:rPr>
              <w:lastRenderedPageBreak/>
              <w:t>1 статьяның 2 өлешенә</w:t>
            </w:r>
            <w:r>
              <w:rPr>
                <w:rFonts w:ascii="Times New Roman" w:hAnsi="Times New Roman" w:cs="Times New Roman"/>
                <w:sz w:val="24"/>
              </w:rPr>
              <w:t xml:space="preserve"> «,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муниципаль районнар башлыкларына һәм шәһәр ок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руглары башлыкларына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сүзләрен өстәргә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0F" w:rsidRPr="00CB1DAC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kern w:val="0"/>
                <w:sz w:val="24"/>
                <w:shd w:val="clear" w:color="auto" w:fill="FFFFFF"/>
                <w:lang w:eastAsia="zh-CN" w:bidi="ar-SA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1 статья. Әлеге Законның җайга салу предметы</w:t>
            </w:r>
          </w:p>
          <w:p w:rsidR="0065200F" w:rsidRPr="00CB1DAC" w:rsidRDefault="0065200F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kern w:val="0"/>
                <w:sz w:val="24"/>
                <w:shd w:val="clear" w:color="auto" w:fill="FFFFFF"/>
                <w:lang w:eastAsia="zh-CN" w:bidi="ar-SA"/>
              </w:rPr>
            </w:pPr>
          </w:p>
          <w:p w:rsidR="0065200F" w:rsidRDefault="0077219E">
            <w:pPr>
              <w:widowControl/>
              <w:numPr>
                <w:ilvl w:val="0"/>
                <w:numId w:val="4"/>
              </w:numPr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Әлеге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Закон Татарстан Республикасының дәүләт вазыйфаларын биләүче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затның хокукый статусы нигезләрен, аңа бирелгән дәүләт гарантияләре төрләрен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һәм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күләмен билгели, аның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эшчәнлеген тәэмин итү буенча башка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lastRenderedPageBreak/>
              <w:t>мәсьәләләрне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җайга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сала.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2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.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Әлеге Законның гамәли көче Татарстан Республикасының җәмәгать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судьяларына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,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муниципаль районнар башлыкларына һәм шәһәр округлары башлыкларына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кагылмый.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…</w:t>
            </w:r>
          </w:p>
        </w:tc>
      </w:tr>
      <w:tr w:rsidR="0065200F" w:rsidTr="00CB1DAC">
        <w:tc>
          <w:tcPr>
            <w:tcW w:w="153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0F" w:rsidRDefault="0065200F">
            <w:pPr>
              <w:pStyle w:val="affff7"/>
              <w:suppressAutoHyphens w:val="0"/>
              <w:spacing w:after="0"/>
              <w:ind w:left="0" w:right="-102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77219E">
            <w:pPr>
              <w:widowControl/>
              <w:shd w:val="clear" w:color="auto" w:fill="FFFFFF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«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Татарстан Республикасында муниципаль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берәмлекнең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вәкиллекле органы депутаты, җирле үзидарәнең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сайланулы органы әгъзасы, җирле үзидарәнең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сайланулы вазыйфаи заты вәкаләтләрен гамәлгә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ашыру гарантияләре турында</w:t>
            </w:r>
            <w:r>
              <w:rPr>
                <w:rFonts w:ascii="Times New Roman" w:eastAsia="Arial" w:hAnsi="Times New Roman" w:cs="Times New Roman"/>
                <w:sz w:val="24"/>
              </w:rPr>
              <w:t>»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2009 елның 12 февралендәге 15-ТРЗ номерлы Татарстан Республикасы 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>З</w:t>
            </w:r>
            <w:r>
              <w:rPr>
                <w:rFonts w:ascii="Times New Roman" w:eastAsia="Arial" w:hAnsi="Times New Roman" w:cs="Times New Roman"/>
                <w:sz w:val="24"/>
              </w:rPr>
              <w:t>аконы</w:t>
            </w:r>
          </w:p>
          <w:p w:rsidR="0065200F" w:rsidRDefault="0065200F">
            <w:pPr>
              <w:widowControl/>
              <w:shd w:val="clear" w:color="auto" w:fill="FFFFFF"/>
              <w:rPr>
                <w:rFonts w:ascii="Times New Roman" w:eastAsia="Arial" w:hAnsi="Times New Roman" w:cs="Times New Roman"/>
                <w:sz w:val="24"/>
              </w:rPr>
            </w:pPr>
          </w:p>
        </w:tc>
      </w:tr>
      <w:tr w:rsidR="0065200F" w:rsidTr="00CB1DAC">
        <w:tc>
          <w:tcPr>
            <w:tcW w:w="5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200F" w:rsidRDefault="0065200F">
            <w:pPr>
              <w:pStyle w:val="affff7"/>
              <w:numPr>
                <w:ilvl w:val="0"/>
                <w:numId w:val="5"/>
              </w:numPr>
              <w:suppressAutoHyphens w:val="0"/>
              <w:spacing w:after="0"/>
              <w:ind w:left="0" w:right="-102" w:firstLine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200F" w:rsidRDefault="0077219E">
            <w:pPr>
              <w:widowControl/>
              <w:shd w:val="clear" w:color="auto" w:fill="FFFFFF"/>
              <w:ind w:firstLine="360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Татарстан Республикасында муниципаль берәмлекнең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вәкиллекле органы депутаты, җирле үзидарәнең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сайланулы органы әгъзасы, җирле үзидарәнең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сайланулы вазыйфаи заты вәкаләтләрен гамәлгә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ашыру гарантияләре турында</w:t>
            </w:r>
          </w:p>
          <w:p w:rsidR="0065200F" w:rsidRDefault="0065200F">
            <w:pPr>
              <w:suppressAutoHyphens w:val="0"/>
              <w:ind w:firstLine="413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200F" w:rsidRDefault="0077219E">
            <w:pPr>
              <w:suppressAutoHyphens w:val="0"/>
              <w:ind w:firstLine="40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tt-RU"/>
              </w:rPr>
              <w:t>исемдә</w:t>
            </w:r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муниципаль берәмлекнең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вәкиллекле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органы депутаты, җирле үзидарәнең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сайланулы органы әгъзасы, җирле үзидарәнең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сайланулы вазыйфаи заты</w:t>
            </w:r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>сүзләрен</w:t>
            </w:r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eastAsia="Arial" w:hAnsi="Times New Roman" w:cs="Times New Roman"/>
                <w:sz w:val="24"/>
              </w:rPr>
              <w:t>муниципаль вазыйфаларны биләүче затларның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сүзләренә алмаштырырга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52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200F" w:rsidRDefault="0077219E">
            <w:pPr>
              <w:widowControl/>
              <w:shd w:val="clear" w:color="auto" w:fill="FFFFFF"/>
              <w:ind w:firstLine="360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 xml:space="preserve">Татарстан Республикасында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муниципаль вазыйфаларны биләүче затларның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 вәкаләтләрен гамәлгә ашыру гарантияләре турында</w:t>
            </w:r>
          </w:p>
          <w:p w:rsidR="0065200F" w:rsidRDefault="0065200F">
            <w:pPr>
              <w:widowControl/>
              <w:shd w:val="clear" w:color="auto" w:fill="FFFFFF"/>
              <w:ind w:firstLine="360"/>
              <w:rPr>
                <w:rFonts w:ascii="Times New Roman" w:eastAsia="Arial" w:hAnsi="Times New Roman" w:cs="Times New Roman"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200F" w:rsidTr="00CB1DAC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0F" w:rsidRDefault="0065200F">
            <w:pPr>
              <w:pStyle w:val="affff7"/>
              <w:numPr>
                <w:ilvl w:val="0"/>
                <w:numId w:val="5"/>
              </w:numPr>
              <w:suppressAutoHyphens w:val="0"/>
              <w:spacing w:after="0"/>
              <w:ind w:left="0" w:right="-102" w:firstLine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0F" w:rsidRPr="00CB1DAC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kern w:val="0"/>
                <w:sz w:val="24"/>
                <w:shd w:val="clear" w:color="auto" w:fill="FFFFFF"/>
                <w:lang w:eastAsia="zh-CN" w:bidi="ar-SA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1 статья. Әлеге Законның җайга салу предметы</w:t>
            </w:r>
          </w:p>
          <w:p w:rsidR="0065200F" w:rsidRPr="00CB1DAC" w:rsidRDefault="0065200F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kern w:val="0"/>
                <w:sz w:val="24"/>
                <w:shd w:val="clear" w:color="auto" w:fill="FFFFFF"/>
                <w:lang w:eastAsia="zh-CN" w:bidi="ar-SA"/>
              </w:rPr>
            </w:pP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1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.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Әлеге Закон 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«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Россия Федерациясендә җирле үзидарә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оештыруның гомуми принциплары турында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»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2003 елның 6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октябрендәге 131-ФЗ номерлы Федераль закон нигезендә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Татарстан Республикасында муниципаль берәмлекнең</w:t>
            </w:r>
          </w:p>
          <w:p w:rsidR="0065200F" w:rsidRPr="00CB1DAC" w:rsidRDefault="0077219E">
            <w:pPr>
              <w:widowControl/>
              <w:shd w:val="clear" w:color="auto" w:fill="FFFFFF"/>
              <w:jc w:val="both"/>
              <w:rPr>
                <w:rFonts w:ascii="Times New Roman" w:eastAsia="sans-serif" w:hAnsi="Times New Roman" w:cs="Times New Roman"/>
                <w:kern w:val="0"/>
                <w:sz w:val="24"/>
                <w:shd w:val="clear" w:color="auto" w:fill="FFFFFF"/>
                <w:lang w:eastAsia="zh-CN" w:bidi="ar-SA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вәкиллекле органы депутаты, җирле үзидарәнең сайланулы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органы әгъзасы, җирле үзидарәнең сайланулы вазыйфаи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заты вәкаләтләрен гамәлгә ашыру гарантияләрен күз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алдында тота.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2. Ә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леге Законның гамәли көче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lastRenderedPageBreak/>
              <w:t>муници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паль берәмлекләрнең тиешле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сайлау комиссияләрендә даими штат нигезендә эшләүче сайлау комиссияләре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әгъзаларына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кагыла.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Әлеге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Законның муниципаль вазыйфаларны даими нигездә биләгән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затларны матди һәм социаль, шул исәптән пенсия белән, тәэмин итү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өлешендә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га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мәли көче шулай ук муниципаль берәмлекнең контроль-хисап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органы рәисенә, рәисе урынбасарына һәм аудиторларына кагыла.</w:t>
            </w:r>
          </w:p>
          <w:p w:rsidR="0065200F" w:rsidRDefault="0077219E">
            <w:pPr>
              <w:suppressAutoHyphens w:val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...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4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.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Әлеге Законда кулланыла торган терминнар һәм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төшенчәләр 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«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Россия Федерациясендә җирле үзидарә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оештыруның гомуми принциплары турында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»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2003 елның 6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октябрендәге 131-ФЗ номерлы Федераль закондагы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мәгънәләрендә кулланыла.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0F" w:rsidRDefault="0077219E">
            <w:pPr>
              <w:suppressAutoHyphens w:val="0"/>
              <w:ind w:firstLine="40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статьяда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65200F" w:rsidRDefault="0065200F">
            <w:pPr>
              <w:suppressAutoHyphens w:val="0"/>
              <w:ind w:firstLine="40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200F" w:rsidRDefault="0077219E">
            <w:pPr>
              <w:suppressAutoHyphens w:val="0"/>
              <w:ind w:firstLine="40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1 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>өлешне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түбәндәге редакциядә бәян итәргә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65200F" w:rsidRDefault="0077219E">
            <w:pPr>
              <w:suppressAutoHyphens w:val="0"/>
              <w:ind w:firstLine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«1. </w:t>
            </w:r>
            <w:r>
              <w:rPr>
                <w:rFonts w:ascii="Times New Roman" w:eastAsia="Arial" w:hAnsi="Times New Roman" w:cs="Times New Roman"/>
                <w:sz w:val="24"/>
              </w:rPr>
              <w:t>Әлеге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 Закон «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>Г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авами хакимиятнең бердәм системасында җирле үзидарәне оештыруның гомуми принциплары турында» </w:t>
            </w:r>
            <w:r>
              <w:rPr>
                <w:rFonts w:ascii="Times New Roman" w:eastAsia="Arial" w:hAnsi="Times New Roman" w:cs="Times New Roman"/>
                <w:sz w:val="24"/>
              </w:rPr>
              <w:t>2025 елның 20 мартындагы 33-ФЗ номерлы Федераль закон нигезендә Татарстан Республикасында муниципаль вазыйфаларны биләүче затларның вәкаләтләрен гамәлгә ашыру гарантияләрен күз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 xml:space="preserve"> алдында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 тота</w:t>
            </w:r>
            <w:r>
              <w:rPr>
                <w:rFonts w:ascii="Times New Roman" w:hAnsi="Times New Roman" w:cs="Times New Roman"/>
                <w:sz w:val="24"/>
              </w:rPr>
              <w:t>.»;</w:t>
            </w:r>
          </w:p>
          <w:p w:rsidR="0065200F" w:rsidRDefault="0065200F">
            <w:pPr>
              <w:suppressAutoHyphens w:val="0"/>
              <w:ind w:firstLine="40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200F" w:rsidRDefault="0077219E">
            <w:pPr>
              <w:suppressAutoHyphens w:val="0"/>
              <w:ind w:firstLine="40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>2 өлешнең 2 абзацын үз көчен югалткан дип танырга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65200F" w:rsidRDefault="0077219E">
            <w:pPr>
              <w:suppressAutoHyphens w:val="0"/>
              <w:ind w:firstLine="40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в) 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>4 өле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>штә</w:t>
            </w:r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Россия Федерациясендә җирле үзидарә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оештыруның гомуми принциплары турында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»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2003 елның 6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октябрендәге 131-ФЗ номерлы Федераль закондагы</w:t>
            </w:r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>сүзләрен</w:t>
            </w:r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eastAsia="Arial" w:hAnsi="Times New Roman" w:cs="Times New Roman"/>
                <w:sz w:val="24"/>
              </w:rPr>
              <w:t>Гавами хакимиятнең бердәм системасында җирле үзидарәне оештыруның гомуми принциплары турында»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2025 елның </w:t>
            </w:r>
            <w:r>
              <w:rPr>
                <w:rFonts w:ascii="Times New Roman" w:eastAsia="Arial" w:hAnsi="Times New Roman" w:cs="Times New Roman"/>
                <w:sz w:val="24"/>
              </w:rPr>
              <w:t>20 мартындагы 33-ФЗ номерлы Федераль законда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>гы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сүзләренә алмаштырырга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lastRenderedPageBreak/>
              <w:t>1 статья. Әлеге Законның җайга салу предметы</w:t>
            </w: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65200F" w:rsidRDefault="0077219E">
            <w:pPr>
              <w:numPr>
                <w:ilvl w:val="0"/>
                <w:numId w:val="6"/>
              </w:numPr>
              <w:suppressAutoHyphens w:val="0"/>
              <w:ind w:firstLine="360"/>
              <w:jc w:val="both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Әлеге</w:t>
            </w:r>
            <w:r>
              <w:rPr>
                <w:rFonts w:ascii="Times New Roman" w:eastAsia="Arial" w:hAnsi="Times New Roman" w:cs="Times New Roman"/>
                <w:b/>
                <w:sz w:val="24"/>
              </w:rPr>
              <w:t xml:space="preserve"> Закон «</w:t>
            </w:r>
            <w:r>
              <w:rPr>
                <w:rFonts w:ascii="Times New Roman" w:eastAsia="Arial" w:hAnsi="Times New Roman" w:cs="Times New Roman"/>
                <w:b/>
                <w:sz w:val="24"/>
                <w:lang w:val="tt-RU"/>
              </w:rPr>
              <w:t>Г</w:t>
            </w:r>
            <w:r>
              <w:rPr>
                <w:rFonts w:ascii="Times New Roman" w:eastAsia="Arial" w:hAnsi="Times New Roman" w:cs="Times New Roman"/>
                <w:b/>
                <w:sz w:val="24"/>
              </w:rPr>
              <w:t xml:space="preserve">авами хакимиятнең бердәм системасында җирле үзидарәне оештыруның гомуми принциплары турында» 2025 елның 20 мартындагы 33-ФЗ </w:t>
            </w:r>
            <w:r>
              <w:rPr>
                <w:rFonts w:ascii="Times New Roman" w:eastAsia="Arial" w:hAnsi="Times New Roman" w:cs="Times New Roman"/>
                <w:b/>
                <w:sz w:val="24"/>
              </w:rPr>
              <w:t>номерлы Федераль закон нигезендә Татарстан Республикасында муниципаль вазыйфаларны биләүче затларның вәкаләтләрен гамәлгә ашыру гарантияләрен күз</w:t>
            </w:r>
            <w:r>
              <w:rPr>
                <w:rFonts w:ascii="Times New Roman" w:eastAsia="Arial" w:hAnsi="Times New Roman" w:cs="Times New Roman"/>
                <w:b/>
                <w:sz w:val="24"/>
                <w:lang w:val="tt-RU"/>
              </w:rPr>
              <w:t xml:space="preserve"> алдында</w:t>
            </w:r>
            <w:r>
              <w:rPr>
                <w:rFonts w:ascii="Times New Roman" w:eastAsia="Arial" w:hAnsi="Times New Roman" w:cs="Times New Roman"/>
                <w:b/>
                <w:sz w:val="24"/>
              </w:rPr>
              <w:t xml:space="preserve"> тота.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2. Ә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леге Законның гамәли көче муниципаль берәмлекләрнең тиешле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сайлау комиссияләрендә даими штат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нигезендә эшләүче сайлау комиссияләре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әгъзаларына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кагыла.</w:t>
            </w:r>
          </w:p>
          <w:p w:rsidR="0065200F" w:rsidRDefault="0077219E">
            <w:pPr>
              <w:suppressAutoHyphens w:val="0"/>
              <w:ind w:firstLine="40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...</w:t>
            </w:r>
          </w:p>
          <w:p w:rsidR="0065200F" w:rsidRPr="00CB1DAC" w:rsidRDefault="0077219E">
            <w:pPr>
              <w:suppressAutoHyphens w:val="0"/>
              <w:ind w:firstLine="413"/>
              <w:jc w:val="both"/>
              <w:rPr>
                <w:rFonts w:ascii="Times New Roman" w:eastAsia="sans-serif" w:hAnsi="Times New Roman" w:cs="Times New Roman"/>
                <w:kern w:val="0"/>
                <w:sz w:val="24"/>
                <w:shd w:val="clear" w:color="auto" w:fill="FFFFFF"/>
                <w:lang w:eastAsia="zh-CN" w:bidi="ar-SA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4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.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Әлеге Законда кулланыла торган терминнар һәм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төшенчәләр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«Гавами хакимиятнең бердәм системасында җирле үзидарәне оештыруның гомуми принциплары турында»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2025 елның 20 мартындагы 33-ФЗ номерлы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Федераль законда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>гы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мәгънәләрендә кулланыла.</w:t>
            </w: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65200F" w:rsidTr="00CB1DAC">
        <w:trPr>
          <w:trHeight w:val="2446"/>
        </w:trPr>
        <w:tc>
          <w:tcPr>
            <w:tcW w:w="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0F" w:rsidRDefault="0065200F">
            <w:pPr>
              <w:pStyle w:val="affff7"/>
              <w:numPr>
                <w:ilvl w:val="0"/>
                <w:numId w:val="5"/>
              </w:numPr>
              <w:suppressAutoHyphens w:val="0"/>
              <w:spacing w:after="0"/>
              <w:ind w:left="0" w:right="-102" w:firstLine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0F" w:rsidRDefault="0077219E">
            <w:pPr>
              <w:suppressAutoHyphens w:val="0"/>
              <w:ind w:firstLine="40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tt-RU"/>
              </w:rPr>
              <w:t>түбәндәге эчтәлектәге</w:t>
            </w:r>
            <w:r>
              <w:rPr>
                <w:rFonts w:ascii="Times New Roman" w:hAnsi="Times New Roman" w:cs="Times New Roman"/>
                <w:sz w:val="24"/>
              </w:rPr>
              <w:t xml:space="preserve"> 2¹ с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>татьяны өстәргә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65200F" w:rsidRDefault="0077219E">
            <w:pPr>
              <w:suppressAutoHyphens w:val="0"/>
              <w:ind w:firstLine="403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«2¹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статья.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</w:rPr>
              <w:t>Татарстан Республикасы дәүләт вазыйфасын һәм муниципаль вазыйфаны бер үк вакытта биләүче затка бирелә торган өстәмә гарантияләр</w:t>
            </w:r>
          </w:p>
          <w:p w:rsidR="0065200F" w:rsidRDefault="0065200F">
            <w:pPr>
              <w:suppressAutoHyphens w:val="0"/>
              <w:ind w:firstLine="403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  <w:p w:rsidR="0065200F" w:rsidRDefault="0077219E">
            <w:pPr>
              <w:suppressAutoHyphens w:val="0"/>
              <w:ind w:firstLine="403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 xml:space="preserve">1. Гавами хакимият системасының бердәмлеге принцибы нигезендә Татарстан Республикасы дәүләт вазыйфасын һәм муниципаль вазыйфаны 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 xml:space="preserve">бер үк вакытта </w:t>
            </w:r>
            <w:r>
              <w:rPr>
                <w:rFonts w:ascii="Times New Roman" w:eastAsia="Arial" w:hAnsi="Times New Roman" w:cs="Times New Roman"/>
                <w:sz w:val="24"/>
              </w:rPr>
              <w:t>биләүче затка әлеге Законның 2 статьясында каралган гарантияләргә өстәмә рәвештә түбәндәге гарантияләр бирелә: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1)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 еллык түләүле отпуск бирелгәндә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</w:rPr>
              <w:t>Та</w:t>
            </w:r>
            <w:r>
              <w:rPr>
                <w:rFonts w:ascii="Times New Roman" w:eastAsia="Arial" w:hAnsi="Times New Roman" w:cs="Times New Roman"/>
                <w:sz w:val="24"/>
              </w:rPr>
              <w:lastRenderedPageBreak/>
              <w:t>тарстан Республикасы Министрлар Кабинеты тарафыннан билгеләнгән тәртиптә һәм шартларда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елга бер мәртәбә 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башкарылырга мөмкин булган ике айлык акчалата түләү күләмендә бер мәртәбә акчалата түләү, 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 xml:space="preserve">ул </w:t>
            </w:r>
            <w:r>
              <w:rPr>
                <w:rFonts w:ascii="Times New Roman" w:eastAsia="Arial" w:hAnsi="Times New Roman" w:cs="Times New Roman"/>
                <w:sz w:val="24"/>
              </w:rPr>
              <w:t>әлеге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 өлешнең беренче а</w:t>
            </w:r>
            <w:r>
              <w:rPr>
                <w:rFonts w:ascii="Times New Roman" w:eastAsia="Arial" w:hAnsi="Times New Roman" w:cs="Times New Roman"/>
                <w:sz w:val="24"/>
              </w:rPr>
              <w:t>бзацында күрсәтелгән зат теләге буенча башка вакытта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 xml:space="preserve"> алынырга да мөмкин</w:t>
            </w:r>
            <w:r>
              <w:rPr>
                <w:rFonts w:ascii="Times New Roman" w:eastAsia="Arial" w:hAnsi="Times New Roman" w:cs="Times New Roman"/>
                <w:sz w:val="24"/>
              </w:rPr>
              <w:t>;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2) шифаханә-курортта дәвалану, ял итү урынына бару һәм кире кайту өчен Татарстан Республикасы Министрлар Кабинеты тарафыннан билгеләнгән тәртиптә һәм шартларда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 xml:space="preserve">  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бер айлык акчалата 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>түл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>әү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 күләмендә бер мәртәбә акчалата түләү;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3) әлеге өлешнең беренче абзацында күрсәтелгән вазыйфадан пенсиягә чыгуга бәйле рәвештә,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 xml:space="preserve"> әлеге З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акон нигезендә картлык (инвалидлык) буенча иминият пенсиясенә ай саен өстәмә түләү хокукы булган очракта (алга таба 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>-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 пенсиягә өстәмә түләү)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Татарстан Республикасы Министрлар Кабинеты тарафыннан билгеләнгән тәртиптә һәм шартларда  биләгән вазыйфа буенча билгеләнгән ун айлык акчалата 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>түләү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 күләмендә бер мәртәбә акчалата түләү;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4) әлеге өлешнең беренче абзацында күрсәтелгә</w:t>
            </w:r>
            <w:r>
              <w:rPr>
                <w:rFonts w:ascii="Times New Roman" w:eastAsia="Arial" w:hAnsi="Times New Roman" w:cs="Times New Roman"/>
                <w:sz w:val="24"/>
              </w:rPr>
              <w:t>н вазыйфаны биләүнең бөтен чорына бер мәртәбә федераль законнарда, әлеге Законда һәм Татарстан Республикасының башка норматив хокукый актларында билгеләнгән тәртиптә һәм шартларда торак сатып алуга бер мәртәбә бирелә торган субсидия.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2. Әлеге статьяның 1 ө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лешендә </w:t>
            </w:r>
            <w:r>
              <w:rPr>
                <w:rFonts w:ascii="Times New Roman" w:eastAsia="Arial" w:hAnsi="Times New Roman" w:cs="Times New Roman"/>
                <w:sz w:val="24"/>
              </w:rPr>
              <w:lastRenderedPageBreak/>
              <w:t>күрсәтелгән зат вафат булган очракта, гаилә әгъзаларына, башка туганнарына яисә аны җирләүче башка затларга җирләү һәм ритуаль хезмәт күрсәтү чыгымнары Татарстан Республикасы Министрлар Кабинеты тарафыннан билгеләнгән тәртиптә һәм шартларда каплана</w:t>
            </w:r>
            <w:r>
              <w:rPr>
                <w:rFonts w:ascii="Times New Roman" w:eastAsia="Arial" w:hAnsi="Times New Roman" w:cs="Times New Roman"/>
                <w:sz w:val="24"/>
              </w:rPr>
              <w:t>.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 xml:space="preserve">3. 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>Ә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леге 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>З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аконның 3 статьясындагы 2 өлешенең 4 пунктында каралган нигезләмәләр 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>ә</w:t>
            </w:r>
            <w:r>
              <w:rPr>
                <w:rFonts w:ascii="Times New Roman" w:eastAsia="Arial" w:hAnsi="Times New Roman" w:cs="Times New Roman"/>
                <w:sz w:val="24"/>
              </w:rPr>
              <w:t>леге статьяның 1 өлешендә күрсәтелгән затларга кагылмый.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4. Әлеге статьяда каралган чыгымнарны финанслау Татарстан Республикасы бюджеты акчалары исәбеннән гамәлгә ашырыла.»;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0F" w:rsidRDefault="0077219E">
            <w:pPr>
              <w:suppressAutoHyphens w:val="0"/>
              <w:ind w:firstLine="403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2¹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tt-RU"/>
              </w:rPr>
              <w:t xml:space="preserve"> статья.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Татарстан Республикасы дәүләт вазыйфасын һәм муниципаль вазыйфаны бер үк вакытта биләүче затка бирелә торган өстәмә гарантияләр</w:t>
            </w:r>
          </w:p>
          <w:p w:rsidR="0065200F" w:rsidRDefault="0065200F">
            <w:pPr>
              <w:suppressAutoHyphens w:val="0"/>
              <w:ind w:firstLine="403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</w:rPr>
            </w:pPr>
          </w:p>
          <w:p w:rsidR="0065200F" w:rsidRDefault="0077219E">
            <w:pPr>
              <w:suppressAutoHyphens w:val="0"/>
              <w:ind w:firstLine="403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1. Гавами хакимият системасының бердәмлеге принцибы нигезендә Татарстан Республикасы дәүләт вазыйфасын һәм муниципаль вазыйфаны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 xml:space="preserve">бер үк вакытта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биләүче затка әлеге Законның 2 статьясында каралган гарантияләргә өстәмә рәвештә түбәндәге гарантияләр бирелә: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1)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 еллык түләүле отпуск бирелгәндә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Татарстан Республикасы Министрлар Кабинеты тарафыннан билгеләнгән тәртиптә һәм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lastRenderedPageBreak/>
              <w:t>шартларда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елга бер мәртәбә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башкарылырга мөмкин булган ике айлык акчалата түләү күләмендә бер мәртәбә акчалата түләү,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 xml:space="preserve">ул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әлеге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 өлешнең беренче а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бзацында күрсәтелгән зат теләге буенча башка вакытта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 xml:space="preserve"> алынырга да мөмкин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;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2) шифаханә-курортта дәвалану, ял итү урынына бару һәм кире кайту өчен Татарстан Республикасы Министрлар Кабинеты тарафыннан билгеләнгән тәртиптә һәм шартларда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 xml:space="preserve"> 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бер айлык акчалата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>түл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>әү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 күләмендә бер мәртәбә акчалата түләү;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3) әлеге өлешнең беренче абзацында күрсәтелгән вазыйфадан пенсиягә чыгуга бәйле рәвештә,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 xml:space="preserve"> әлеге З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акон нигезендә картлык (инвалидлык) буенча иминият пенсиясенә ай саен өстәмә түләү хокукы булган очракта (алга таба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>-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 п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енсиягә өстәмә түләү)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Татарстан Республикасы Министрлар Кабинеты тарафыннан билгеләнгән тәртиптә һәм шартларда  биләгән вазыйфа буенча билгеләнгән ун айлык акчалата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>түләү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 күләмендә бер мәртәбә акчалата түләү;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4) әлеге өлешнең беренче абзацында күрсәтелгән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вазыйфаны биләүнең бөтен чорына бер мәртәбә федераль законнарда, әлеге Законда һәм Татарстан Республикасының башка норматив хокукый актларында билгеләнгән тәртиптә һәм шартларда торак сатып алуга бер мәртәбә бирелә торган субсидия.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2. Әлеге статьяның 1 өле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шендә күрсәтелгән зат вафат булган очракта, гаилә әгъзаларына, башка туганнарына яисә аны җирләүче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lastRenderedPageBreak/>
              <w:t>башка затларга җирләү һәм ритуаль хезмәт күрсәтү чыгымнары Татарстан Республикасы Министрлар Кабинеты тарафыннан билгеләнгән тәртиптә һәм шартларда каплана.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3.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>Ә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леге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>З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аконның 3 статьясындагы 2 өлешенең 4 пунктында каралган нигезләмәләр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>ә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леге статьяның 1 өлешендә күрсәтелгән затларга кагылмый.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4. Әлеге статьяда каралган чыгымнарны финанслау Татарстан Республикасы бюджеты акчалары исәбеннән гамәлгә ашырыла.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;</w:t>
            </w:r>
          </w:p>
        </w:tc>
      </w:tr>
      <w:tr w:rsidR="0065200F" w:rsidTr="00CB1DAC">
        <w:tc>
          <w:tcPr>
            <w:tcW w:w="5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200F" w:rsidRDefault="0065200F">
            <w:pPr>
              <w:pStyle w:val="affff7"/>
              <w:numPr>
                <w:ilvl w:val="0"/>
                <w:numId w:val="5"/>
              </w:numPr>
              <w:suppressAutoHyphens w:val="0"/>
              <w:spacing w:after="0"/>
              <w:ind w:left="0" w:right="-102" w:firstLine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3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статья. Муниципаль вазыйфаны даими нигездә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биләүче затка акчалата түләү</w:t>
            </w: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...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2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.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Муниципаль вазыйфаны даими нигездә биләүче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затка, әгәр Татарстан Республикасының норматив актлары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белән башкача каралмаган булса, айлык акчалата түләүдән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тыш, муниципаль хокук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ый актлар белән өстәмә рәвештә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түбәндәгеләр билгеләнә: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1) матди ярдәм;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2) айлык акчалата кызыксындыру;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3) эш нәтиҗәләре буенча премия;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4) еллык түләүле отпуск бирелгәндә бер мәртәбә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түләнә торган акча;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5) федераль законнар һәм муниципаль хокукый актлар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ниг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езендә башка түләүләр.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...</w:t>
            </w: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>3 статьяның 2 өлешендәге беренче абзацта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«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норматив актлары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белән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>сүзләрен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«</w:t>
            </w:r>
            <w:r>
              <w:rPr>
                <w:rFonts w:ascii="Times New Roman" w:eastAsia="Arial" w:hAnsi="Times New Roman" w:cs="Times New Roman"/>
                <w:sz w:val="24"/>
              </w:rPr>
              <w:t>әлеге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>З</w:t>
            </w:r>
            <w:r>
              <w:rPr>
                <w:rFonts w:ascii="Times New Roman" w:eastAsia="Arial" w:hAnsi="Times New Roman" w:cs="Times New Roman"/>
                <w:sz w:val="24"/>
              </w:rPr>
              <w:t>акон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>ы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 һәм башка норматив хокукый актлар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>ы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 белән</w:t>
            </w:r>
            <w:r>
              <w:rPr>
                <w:rFonts w:ascii="Times New Roman" w:hAnsi="Times New Roman" w:cs="Times New Roman"/>
                <w:bCs/>
                <w:sz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 xml:space="preserve"> сүзләренә алмаштырырга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</w:tc>
        <w:tc>
          <w:tcPr>
            <w:tcW w:w="52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3 статья. Муниципаль вазыйфаны даими нигездә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биләүче затка акчалата түләү</w:t>
            </w: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...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2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.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Муниципаль вазыйфаны даими нигездә биләүче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затка, әгәр Татарстан Республикасының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әлеге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>З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акон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>ы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 һәм башка норматив хокукый актлар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>ы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 белән</w:t>
            </w:r>
            <w:r w:rsidRPr="00CB1DAC"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башкача каралмаган булса, айлык акчалата түләүдән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тыш, муниципаль хокукый актлар белән өстәмә рәвештә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түбәндәгеләр билгеләнә: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1) матди ярдәм;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2) айлык акчалата кызыксындыру;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3) эш нәтиҗәләре буенча премия;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4) еллык түләүле отпуск бирелгәндә бер мәртәбә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түләнә торган акча;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5) федераль законнар һәм муниципаль хокукый актлар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нигезендә башка түләүләр.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...</w:t>
            </w:r>
          </w:p>
        </w:tc>
      </w:tr>
      <w:tr w:rsidR="0065200F" w:rsidTr="00CB1DAC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0F" w:rsidRDefault="0065200F">
            <w:pPr>
              <w:pStyle w:val="affff7"/>
              <w:numPr>
                <w:ilvl w:val="0"/>
                <w:numId w:val="5"/>
              </w:numPr>
              <w:suppressAutoHyphens w:val="0"/>
              <w:spacing w:after="0"/>
              <w:ind w:left="0" w:right="-102" w:firstLine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0F" w:rsidRPr="00CB1DAC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kern w:val="0"/>
                <w:sz w:val="24"/>
                <w:shd w:val="clear" w:color="auto" w:fill="FFFFFF"/>
                <w:lang w:eastAsia="zh-CN" w:bidi="ar-SA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6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статья. Муниципаль вазыйфаны даими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lastRenderedPageBreak/>
              <w:t>нигездә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биләгән затны пенсия белән тәэмин итү</w:t>
            </w:r>
          </w:p>
          <w:p w:rsidR="0065200F" w:rsidRPr="00CB1DAC" w:rsidRDefault="0065200F">
            <w:pPr>
              <w:widowControl/>
              <w:shd w:val="clear" w:color="auto" w:fill="FFFFFF"/>
              <w:jc w:val="both"/>
              <w:rPr>
                <w:rFonts w:ascii="Times New Roman" w:eastAsia="sans-serif" w:hAnsi="Times New Roman" w:cs="Times New Roman"/>
                <w:kern w:val="0"/>
                <w:sz w:val="24"/>
                <w:shd w:val="clear" w:color="auto" w:fill="FFFFFF"/>
                <w:lang w:eastAsia="zh-CN" w:bidi="ar-SA"/>
              </w:rPr>
            </w:pP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kern w:val="0"/>
                <w:sz w:val="24"/>
                <w:shd w:val="clear" w:color="auto" w:fill="FFFFFF"/>
                <w:lang w:val="tt-RU" w:eastAsia="zh-CN" w:bidi="ar-SA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1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.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Муниципаль вазыйфаны даими нигездә биләгән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затлар әлеге Закон нигезендә түбәндәге шартларда «Иминият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пенсияләре турында» 2013 елның 28 декабрендәге 400-ФЗ номерл</w:t>
            </w:r>
            <w:bookmarkStart w:id="0" w:name="_GoBack"/>
            <w:bookmarkEnd w:id="0"/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ы Федераль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закон (алга таба – «Иминият пенсияләре турында» Федераль закон) нигезендә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билгеләнгән картлык (инвалидлык) буенча иминият пенсиясенә айлык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өстәмә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(алга таба - пенсиягә өстәмә)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алу хокукына ия булалар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:</w:t>
            </w:r>
          </w:p>
          <w:p w:rsidR="0065200F" w:rsidRPr="00CB1DAC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hAnsi="Times New Roman" w:cs="Times New Roman"/>
                <w:sz w:val="24"/>
                <w:lang w:val="tt-RU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1) муниципаль вазыйфаны, шул исәптән 1995 елның 5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март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ыннан 2006 елның 1 гыйнварына кадәр Татарстан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Республикасында җирле үзидарәнең сайланулы органы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депутаты, әгъзасы, җирле үзидарәнең сайланулы вазыйфаи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заты вазыйфасын, кимендә биш ел даими нигездә йә җирле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үзидарә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органының тулы бер вәкаләтләр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елдан да ким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рәк булмаган срокта биләсә;</w:t>
            </w:r>
          </w:p>
          <w:p w:rsidR="0065200F" w:rsidRPr="00CB1DAC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  <w:lang w:val="tt-RU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2)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вәкаләтләре туктатылуга бәйле рәвештә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вазыйфасыннан азат ителсә (шул исәптән вакытыннан алда),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вәкаләтләрне туктатуның түбәндәгеләргә бәйле очраклары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моңа керми:</w:t>
            </w:r>
          </w:p>
          <w:p w:rsidR="0065200F" w:rsidRPr="00CB1DAC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kern w:val="0"/>
                <w:sz w:val="24"/>
                <w:shd w:val="clear" w:color="auto" w:fill="FFFFFF"/>
                <w:lang w:val="tt-RU" w:eastAsia="zh-CN" w:bidi="ar-SA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а) ышаныч югалту;</w:t>
            </w:r>
          </w:p>
          <w:p w:rsidR="0065200F" w:rsidRPr="00CB1DAC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  <w:lang w:val="tt-RU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б) вазыйфасыннан читләштерү;</w:t>
            </w:r>
          </w:p>
          <w:p w:rsidR="0065200F" w:rsidRPr="00CB1DAC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  <w:lang w:val="tt-RU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в) отставкага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җибәрелү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;</w:t>
            </w:r>
          </w:p>
          <w:p w:rsidR="0065200F" w:rsidRPr="00CB1DAC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  <w:lang w:val="tt-RU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г) судның гаепләү карарының закон көченә керүе;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lastRenderedPageBreak/>
              <w:t>д) сайлаучылар тарафыннан чакыртып алу;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е) федераль законнарда билгеләнгән чикләүләрне һәм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тыюларны үтәмәү, йөкләмәләрне үтәмәү;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ж) муниципаль вазыйфаны биләүгә тоткарлык тудыра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торган шартлар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ачыклану;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з) муниципаль вазыйфаны биләүгә бәйле вәкаләтләрне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үтәмәү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яисә тиешенчә үтәмәү;</w:t>
            </w:r>
          </w:p>
          <w:p w:rsidR="0065200F" w:rsidRPr="00CB1DAC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kern w:val="0"/>
                <w:sz w:val="24"/>
                <w:shd w:val="clear" w:color="auto" w:fill="FFFFFF"/>
                <w:lang w:eastAsia="zh-CN" w:bidi="ar-SA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и) сайлаулар һәм референдумнар турындагы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законнарны бозган өчен административ җәза билгеләү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турында суд карарының (карарнамәсенең)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керүе;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3) муниципаль вазыйфаны 2006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елның 1 гыйнварына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һәм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(яисә) аннан соңрак биләсә;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4)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«Иминият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пенсияләре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турында»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Федераль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законның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8 статьясындагы 1 өлеше нигезендә картлык буенча иминият пенсиясен алу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хокукын бирүче яшькә җит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сә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йә вакытыннан алда картлык буенча иминият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пенсиясе яисә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инвалидлык буенча иминият пенсиясе билгеләнсә.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4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.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Муниципаль берәмлекләрне хезмәт өчен түләү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төркемнәренә кертү үз вәкаләтләрен даими нигездә гамәлгә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ашыручы депутатлар, җирле үзидарәнең сайланулы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вазыйфаи затлары хезмәте өчен түләү чыгымнарын булдыру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но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рмативларын билгели торган Татарстан Республикасы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Министрлар Кабинеты норматив хокукый акты нигезендә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гамәлгә ашырыла.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...</w:t>
            </w:r>
          </w:p>
          <w:p w:rsidR="0065200F" w:rsidRDefault="0065200F">
            <w:pPr>
              <w:widowControl/>
              <w:shd w:val="clear" w:color="auto" w:fill="FFFFFF"/>
              <w:ind w:firstLine="36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¹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>.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Пенсиягә өстәмә билгеләүне сорап мөрәҗәгать итү көненә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муниципаль вазыйфа, шул исәптән муниципаль берәмлек үзгәртеп төзелүгә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бәй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ле рәвештә бетерелгән очракта, пенсиягә өстәмәне исәпләп чыгару бу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муниципаль берәмлектә шундый ук йә аңа тиңләштерелгән муниципаль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вазыйфаның айлык акчалата түләү күләменнән, ә тиешле вазыйфа булмаган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очракта – җирле үзидарәнең үз вәкаләтләрен даими нигез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дә башкаручы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депутатларының, сайланулы вазыйфаи затларының хезмәте өчен түләү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чыгымнарын формалаштыру нормативларын билгели торган Татарстан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Республикасы Министрлар Кабинеты норматив хокукый акты нигезендә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хезмәт өчен түләүнең шул ук төркеменә кертелгән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башка муниципаль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берәмлектә шундый ук йә аңа тиңләштерелгән муниципаль вазыйфаның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айлык акчалата түләү күләменнән исәпләп чыгарыла. Муниципаль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вазыйфаларның тәңгәллеген билгеләү Татарстан Республикасы дәүләт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граждан хезмәте вазыйфаларының тәңгәллеген билге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ләү өчен каралган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тәртиптә башкарыла.</w:t>
            </w: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 xml:space="preserve"> статьяда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а) 1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 xml:space="preserve"> өлештә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>беренче абзацта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«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картлык (инвалидлык) буенча иминият пенсиясенә айлык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өстәмә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(алга таба - пенсиягә өстәмә)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 xml:space="preserve"> сүзләрен </w:t>
            </w:r>
            <w:r>
              <w:rPr>
                <w:rFonts w:ascii="Times New Roman" w:hAnsi="Times New Roman" w:cs="Times New Roman"/>
                <w:bCs/>
                <w:sz w:val="24"/>
              </w:rPr>
              <w:t>«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пенсиягә өстәмә</w:t>
            </w:r>
            <w:r>
              <w:rPr>
                <w:rFonts w:ascii="Times New Roman" w:hAnsi="Times New Roman" w:cs="Times New Roman"/>
                <w:bCs/>
                <w:sz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 xml:space="preserve"> сүзләренә</w:t>
            </w:r>
            <w:r>
              <w:rPr>
                <w:rFonts w:ascii="Times New Roman" w:hAnsi="Times New Roman" w:cs="Times New Roman"/>
                <w:bCs/>
                <w:sz w:val="24"/>
              </w:rPr>
              <w:t>, «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түбәндәге шартларда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>сүзләрен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«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>т</w:t>
            </w:r>
            <w:r>
              <w:rPr>
                <w:rFonts w:ascii="Times New Roman" w:eastAsia="Arial" w:hAnsi="Times New Roman" w:cs="Times New Roman"/>
                <w:sz w:val="24"/>
              </w:rPr>
              <w:t>үбәндәге</w:t>
            </w:r>
            <w:r>
              <w:rPr>
                <w:rFonts w:ascii="Times New Roman" w:eastAsia="Arial" w:hAnsi="Times New Roman" w:cs="Times New Roman"/>
                <w:sz w:val="24"/>
              </w:rPr>
              <w:t xml:space="preserve"> шартларга 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 xml:space="preserve">бер үк вакытта </w:t>
            </w:r>
            <w:r>
              <w:rPr>
                <w:rFonts w:ascii="Times New Roman" w:eastAsia="Arial" w:hAnsi="Times New Roman" w:cs="Times New Roman"/>
                <w:sz w:val="24"/>
              </w:rPr>
              <w:t>туры кил</w:t>
            </w:r>
            <w:r>
              <w:rPr>
                <w:rFonts w:ascii="Times New Roman" w:eastAsia="Arial" w:hAnsi="Times New Roman" w:cs="Times New Roman"/>
                <w:sz w:val="24"/>
                <w:lang w:val="tt-RU"/>
              </w:rPr>
              <w:t>гәндә</w:t>
            </w:r>
            <w:r>
              <w:rPr>
                <w:rFonts w:ascii="Times New Roman" w:hAnsi="Times New Roman" w:cs="Times New Roman"/>
                <w:bCs/>
                <w:sz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 xml:space="preserve"> сүзләренә алмаштырырга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 xml:space="preserve">пунктта </w:t>
            </w:r>
            <w:r>
              <w:rPr>
                <w:rFonts w:ascii="Times New Roman" w:hAnsi="Times New Roman" w:cs="Times New Roman"/>
                <w:bCs/>
                <w:sz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>биләсә</w:t>
            </w:r>
            <w:r>
              <w:rPr>
                <w:rFonts w:ascii="Times New Roman" w:hAnsi="Times New Roman" w:cs="Times New Roman"/>
                <w:bCs/>
                <w:sz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 xml:space="preserve"> сүзен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«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>биләү</w:t>
            </w:r>
            <w:r>
              <w:rPr>
                <w:rFonts w:ascii="Times New Roman" w:hAnsi="Times New Roman" w:cs="Times New Roman"/>
                <w:bCs/>
                <w:sz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 xml:space="preserve"> сүзенә алмаштырырга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 xml:space="preserve">2 пунктның беренче абзацында </w:t>
            </w:r>
            <w:r>
              <w:rPr>
                <w:rFonts w:ascii="Times New Roman" w:hAnsi="Times New Roman" w:cs="Times New Roman"/>
                <w:bCs/>
                <w:sz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>азат ителсә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>сүзләрен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«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азат ител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ү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сүзләренә алмаштырырга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 xml:space="preserve"> пунктта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«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биләсә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>сүзен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>биләү</w:t>
            </w:r>
            <w:r>
              <w:rPr>
                <w:rFonts w:ascii="Times New Roman" w:hAnsi="Times New Roman" w:cs="Times New Roman"/>
                <w:bCs/>
                <w:sz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 xml:space="preserve"> сүзенә алмаштырырга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 xml:space="preserve">пунктта </w:t>
            </w:r>
            <w:r>
              <w:rPr>
                <w:rFonts w:ascii="Times New Roman" w:hAnsi="Times New Roman" w:cs="Times New Roman"/>
                <w:bCs/>
                <w:sz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>җитсә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 xml:space="preserve">сүзен </w:t>
            </w:r>
            <w:r>
              <w:rPr>
                <w:rFonts w:ascii="Times New Roman" w:hAnsi="Times New Roman" w:cs="Times New Roman"/>
                <w:bCs/>
                <w:sz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>җитү</w:t>
            </w:r>
            <w:r>
              <w:rPr>
                <w:rFonts w:ascii="Times New Roman" w:hAnsi="Times New Roman" w:cs="Times New Roman"/>
                <w:bCs/>
                <w:sz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 xml:space="preserve"> сүзенә алмаштырырга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>4 өлештә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«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үз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вәкаләтләрен даими нигездә гамәлгә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ашыручы депутатлар, җирле үзидарәнең сайланулы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вазыйфаи затлары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 xml:space="preserve">сүзләрен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eastAsia="Arial" w:hAnsi="Times New Roman" w:cs="Times New Roman"/>
                <w:sz w:val="24"/>
              </w:rPr>
              <w:t>муниципаль вазыйфаларны биләүче затларның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сүзләренә алмаштырырга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в) 8¹ 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>өлештә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«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җирле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үзидарәнең үз вәкаләтләрен даими нигездә башкаручы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депутатларының, сайланулы вазыйфаи затларының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lang w:val="tt-RU"/>
              </w:rPr>
              <w:t xml:space="preserve">сүзләрен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eastAsia="Arial" w:hAnsi="Times New Roman" w:cs="Times New Roman"/>
                <w:sz w:val="24"/>
              </w:rPr>
              <w:t>муниципаль вазыйфаларны биләүче затларның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сүзләренә алмаштырырга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0F" w:rsidRPr="00CB1DAC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kern w:val="0"/>
                <w:sz w:val="24"/>
                <w:shd w:val="clear" w:color="auto" w:fill="FFFFFF"/>
                <w:lang w:eastAsia="zh-CN" w:bidi="ar-SA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lastRenderedPageBreak/>
              <w:t xml:space="preserve">6 статья. Муниципаль вазыйфаны даими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lastRenderedPageBreak/>
              <w:t>нигездә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биләгән затны пенсия белән тәэмин итү</w:t>
            </w: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kern w:val="0"/>
                <w:sz w:val="24"/>
                <w:shd w:val="clear" w:color="auto" w:fill="FFFFFF"/>
                <w:lang w:val="tt-RU" w:eastAsia="zh-CN" w:bidi="ar-SA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1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.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Муниципаль вазыйфаны даими нигездә биләгән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затлар әлеге Закон нигезендә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>т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үбәндәге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 шартларга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 xml:space="preserve">бер үк вакытта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туры кил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lang w:val="tt-RU"/>
              </w:rPr>
              <w:t>гәндә</w:t>
            </w:r>
            <w:r w:rsidRPr="00CB1DAC"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«Иминият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пенсияләре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турында» 2013 елның 28 декабрендәге 400-ФЗ номерлы Федераль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закон (алга таба – «Иминият пенсияләре турында» Федераль закон) нигезендә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билгеләнгән</w:t>
            </w:r>
            <w:r w:rsidRPr="00CB1DAC"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пенсиягә өстәмә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алу хокукына ия булалар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:</w:t>
            </w:r>
          </w:p>
          <w:p w:rsidR="0065200F" w:rsidRPr="00CB1DAC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hAnsi="Times New Roman" w:cs="Times New Roman"/>
                <w:sz w:val="24"/>
                <w:lang w:val="tt-RU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1) муниципаль вазыйфаны, шул исәптән 1995 елның 5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мартыннан 2006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елның 1 гыйнварына кадәр Татарстан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Республикасында җирле үзидарәнең сайланулы органы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депутаты, әгъзасы, җирле үзидарәнең сайланулы вазыйфаи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заты вазыйфасын, кимендә биш ел даими нигездә йә җирле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үзидарә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органының тулы бер вәкаләтләр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елдан да кимрәк булмага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н срокта </w:t>
            </w:r>
            <w:r w:rsidRPr="00CB1DAC"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билә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ү</w:t>
            </w:r>
            <w:r w:rsidRPr="00CB1DAC"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;</w:t>
            </w:r>
          </w:p>
          <w:p w:rsidR="0065200F" w:rsidRPr="00CB1DAC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  <w:lang w:val="tt-RU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2)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вәкаләтләре туктатылуга бәйле рәвештә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вазыйфасыннан </w:t>
            </w:r>
            <w:r w:rsidRPr="00CB1DAC"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азат ител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ү</w:t>
            </w:r>
            <w:r w:rsidRPr="00CB1DAC"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(шул исәптән вакытыннан алда),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вәкаләтләрне туктатуның түбәндәгеләргә бәйле очраклары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моңа керми:</w:t>
            </w:r>
          </w:p>
          <w:p w:rsidR="0065200F" w:rsidRPr="00CB1DAC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kern w:val="0"/>
                <w:sz w:val="24"/>
                <w:shd w:val="clear" w:color="auto" w:fill="FFFFFF"/>
                <w:lang w:val="tt-RU" w:eastAsia="zh-CN" w:bidi="ar-SA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а) ышаныч югалту;</w:t>
            </w:r>
          </w:p>
          <w:p w:rsidR="0065200F" w:rsidRPr="00CB1DAC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  <w:lang w:val="tt-RU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б) вазыйфасыннан читләштерү;</w:t>
            </w:r>
          </w:p>
          <w:p w:rsidR="0065200F" w:rsidRPr="00CB1DAC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  <w:lang w:val="tt-RU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в) отставкага җибәрелү;</w:t>
            </w:r>
          </w:p>
          <w:p w:rsidR="0065200F" w:rsidRPr="00CB1DAC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  <w:lang w:val="tt-RU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г)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судның гаепләү карарының закон көченә керүе;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д) сайлаучылар тарафыннан чакыртып алу;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е) федераль законнарда билгеләнгән чикләүләрне һәм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тыюларны үтәмәү, йөкләмәләрне үтәмәү;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ж) муниципаль вазыйфаны биләүгә тоткарлык тудыра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торган шартлар ачыклану;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lastRenderedPageBreak/>
              <w:t>з) муниц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ипаль вазыйфаны биләүгә бәйле вәкаләтләрне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үтәмәү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яисә тиешенчә үтәмәү;</w:t>
            </w:r>
          </w:p>
          <w:p w:rsidR="0065200F" w:rsidRPr="00CB1DAC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kern w:val="0"/>
                <w:sz w:val="24"/>
                <w:shd w:val="clear" w:color="auto" w:fill="FFFFFF"/>
                <w:lang w:eastAsia="zh-CN" w:bidi="ar-SA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и) сайлаулар һәм референдумнар турындагы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законнарны бозган өчен административ җәза билгеләү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турында суд карарының (карарнамәсенең)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керүе;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3) муниципаль вазыйфаны 2006 елның 1 гыйнварын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а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һәм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(яисә) аннан соңрак </w:t>
            </w:r>
            <w:r w:rsidRPr="00CB1DAC"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билә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ү</w:t>
            </w:r>
            <w:r w:rsidRPr="00CB1DAC"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;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4)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«Иминият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пенсияләре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турында»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Федераль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законның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8 статьясындагы 1 өлеше нигезендә картлык буенча иминият пенсиясен алу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хокукын бирүче яшькә </w:t>
            </w:r>
            <w:r w:rsidRPr="00CB1DAC"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җитү</w:t>
            </w:r>
            <w:r w:rsidRPr="00CB1DAC">
              <w:rPr>
                <w:rFonts w:ascii="Times New Roman" w:eastAsia="sans-serif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йә вакытыннан алда картлык буенча иминият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пенсиясе яисә инвалидлык буенча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иминият пенсиясе билгелән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ү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.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</w:t>
            </w:r>
          </w:p>
          <w:p w:rsidR="0065200F" w:rsidRDefault="0077219E">
            <w:pPr>
              <w:widowControl/>
              <w:shd w:val="clear" w:color="auto" w:fill="FFFFFF"/>
              <w:ind w:firstLine="360"/>
              <w:jc w:val="both"/>
              <w:rPr>
                <w:rFonts w:ascii="Times New Roman" w:eastAsia="sans-serif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4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>.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Муниципаль берәмлекләрне хезмәт өчен түләү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төркемнәренә кертү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муниципаль вазыйфаларны биләүче затларның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хезмәте өчен түләү чыгымнарын булдыру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нормативларын билгели торган Татарстан Республикасы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Министрлар Кабинеты норматив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хокукый акты нигезендә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гамәлгә ашырыла.</w:t>
            </w:r>
          </w:p>
          <w:p w:rsidR="0065200F" w:rsidRDefault="0077219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</w:t>
            </w: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200F" w:rsidRDefault="0065200F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5200F" w:rsidRPr="00CB1DAC" w:rsidRDefault="0077219E">
            <w:pPr>
              <w:suppressAutoHyphens w:val="0"/>
              <w:ind w:firstLine="413"/>
              <w:jc w:val="both"/>
              <w:rPr>
                <w:rFonts w:ascii="Times New Roman" w:eastAsia="sans-serif" w:hAnsi="Times New Roman" w:cs="Times New Roman"/>
                <w:kern w:val="0"/>
                <w:sz w:val="24"/>
                <w:shd w:val="clear" w:color="auto" w:fill="FFFFFF"/>
                <w:lang w:eastAsia="zh-CN" w:bidi="ar-SA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¹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>.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Пенсиягә өстәмә билгеләүне сорап мөрәҗәгать итү көненә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муниципаль вазыйфа, шул исәптән муниципаль берәмлек үзгәртеп төзелүгә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бәйле рәвештә бетерелгән очракта, пенсиягә өстәмәне исәпләп чыгару бу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муниципаль берәмлектә шундый ук йә аңа тиңләштерелгән муниципаль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вазыйфаның айлык акчалата түләү күләменнән, ә тиешле вазыйфа булмаган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очракта – 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</w:rPr>
              <w:t>муниципаль вазыйфаларны биләүче затларның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 xml:space="preserve"> хезмәте өчен түләү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чыгымнарын формалаштыру нормативларын билгели торг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ан Татарстан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Республикасы Министрлар Кабинеты норматив хокукый акты нигезендә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хезмәт өчен түләүнең шул ук төркеменә кертелгән башка муниципаль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берәмлектә шундый ук йә аңа тиңләштерелгән муниципаль вазыйфаның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айлык акчалата түләү күләменнән исәпләп чыгарыла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.</w:t>
            </w:r>
          </w:p>
          <w:p w:rsidR="0065200F" w:rsidRDefault="0077219E">
            <w:pPr>
              <w:suppressAutoHyphens w:val="0"/>
              <w:ind w:firstLine="413"/>
              <w:jc w:val="both"/>
              <w:rPr>
                <w:rFonts w:ascii="Times New Roman" w:hAnsi="Times New Roman" w:cs="Times New Roman"/>
                <w:sz w:val="24"/>
              </w:rPr>
            </w:pP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Муниципаль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вазыйфаларның тәңгәллеген билгеләү Татарстан Республикасы дәүләт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граждан хезмәте вазыйфаларының тәңгәллеген билгеләү өчен каралган</w:t>
            </w:r>
            <w:r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val="tt-RU" w:eastAsia="zh-CN" w:bidi="ar-SA"/>
              </w:rPr>
              <w:t xml:space="preserve"> </w:t>
            </w:r>
            <w:r w:rsidRPr="00CB1DAC">
              <w:rPr>
                <w:rFonts w:ascii="Times New Roman" w:eastAsia="sans-serif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ar-SA"/>
              </w:rPr>
              <w:t>тәртиптә башкарыла.</w:t>
            </w:r>
          </w:p>
        </w:tc>
      </w:tr>
    </w:tbl>
    <w:p w:rsidR="0065200F" w:rsidRDefault="0065200F">
      <w:pPr>
        <w:rPr>
          <w:rFonts w:ascii="Times New Roman" w:hAnsi="Times New Roman" w:cs="Times New Roman"/>
          <w:sz w:val="24"/>
        </w:rPr>
      </w:pPr>
    </w:p>
    <w:sectPr w:rsidR="006520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19E" w:rsidRDefault="0077219E">
      <w:r>
        <w:separator/>
      </w:r>
    </w:p>
  </w:endnote>
  <w:endnote w:type="continuationSeparator" w:id="0">
    <w:p w:rsidR="0077219E" w:rsidRDefault="0077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ans-seri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00F" w:rsidRDefault="0065200F">
    <w:pPr>
      <w:pStyle w:val="af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00F" w:rsidRDefault="0065200F">
    <w:pPr>
      <w:pStyle w:val="af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00F" w:rsidRDefault="0065200F">
    <w:pPr>
      <w:pStyle w:val="af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19E" w:rsidRDefault="0077219E">
      <w:r>
        <w:separator/>
      </w:r>
    </w:p>
  </w:footnote>
  <w:footnote w:type="continuationSeparator" w:id="0">
    <w:p w:rsidR="0077219E" w:rsidRDefault="00772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00F" w:rsidRDefault="0065200F">
    <w:pPr>
      <w:pStyle w:val="af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00F" w:rsidRDefault="0077219E">
    <w:pPr>
      <w:pStyle w:val="aff5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CB1DAC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00F" w:rsidRDefault="0065200F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627D"/>
    <w:multiLevelType w:val="multilevel"/>
    <w:tmpl w:val="67B4ED8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1A2344"/>
    <w:multiLevelType w:val="multilevel"/>
    <w:tmpl w:val="4112A384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262B7E74"/>
    <w:multiLevelType w:val="multilevel"/>
    <w:tmpl w:val="19147626"/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2E813E02"/>
    <w:multiLevelType w:val="multilevel"/>
    <w:tmpl w:val="0F8E17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A44034C"/>
    <w:multiLevelType w:val="multilevel"/>
    <w:tmpl w:val="6B82FA0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D6F0EA2"/>
    <w:multiLevelType w:val="multilevel"/>
    <w:tmpl w:val="043A71D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194197E"/>
    <w:multiLevelType w:val="multilevel"/>
    <w:tmpl w:val="4D18DFBE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0F"/>
    <w:rsid w:val="0065200F"/>
    <w:rsid w:val="0077219E"/>
    <w:rsid w:val="00CB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99984-9603-4A4E-87C8-2A3DC3E4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toc 1" w:qFormat="1"/>
    <w:lsdException w:name="toc 2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List" w:qFormat="1"/>
    <w:lsdException w:name="List Number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Salutation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1">
    <w:name w:val="heading 1"/>
    <w:basedOn w:val="10"/>
    <w:next w:val="a0"/>
    <w:qFormat/>
    <w:pPr>
      <w:outlineLvl w:val="0"/>
    </w:pPr>
  </w:style>
  <w:style w:type="paragraph" w:styleId="2">
    <w:name w:val="heading 2"/>
    <w:basedOn w:val="10"/>
    <w:next w:val="a1"/>
    <w:qFormat/>
    <w:pPr>
      <w:outlineLvl w:val="1"/>
    </w:pPr>
  </w:style>
  <w:style w:type="paragraph" w:styleId="30">
    <w:name w:val="heading 3"/>
    <w:basedOn w:val="10"/>
    <w:next w:val="a1"/>
    <w:qFormat/>
    <w:pPr>
      <w:outlineLvl w:val="2"/>
    </w:pPr>
  </w:style>
  <w:style w:type="paragraph" w:styleId="40">
    <w:name w:val="heading 4"/>
    <w:basedOn w:val="10"/>
    <w:next w:val="a1"/>
    <w:qFormat/>
    <w:pPr>
      <w:outlineLvl w:val="3"/>
    </w:pPr>
  </w:style>
  <w:style w:type="paragraph" w:styleId="5">
    <w:name w:val="heading 5"/>
    <w:basedOn w:val="10"/>
    <w:next w:val="a1"/>
    <w:qFormat/>
    <w:pPr>
      <w:outlineLvl w:val="4"/>
    </w:pPr>
  </w:style>
  <w:style w:type="paragraph" w:styleId="6">
    <w:name w:val="heading 6"/>
    <w:basedOn w:val="10"/>
    <w:next w:val="a1"/>
    <w:qFormat/>
    <w:pPr>
      <w:outlineLvl w:val="5"/>
    </w:pPr>
  </w:style>
  <w:style w:type="paragraph" w:styleId="7">
    <w:name w:val="heading 7"/>
    <w:basedOn w:val="10"/>
    <w:next w:val="a1"/>
    <w:qFormat/>
    <w:pPr>
      <w:outlineLvl w:val="6"/>
    </w:pPr>
  </w:style>
  <w:style w:type="paragraph" w:styleId="8">
    <w:name w:val="heading 8"/>
    <w:basedOn w:val="10"/>
    <w:next w:val="a1"/>
    <w:qFormat/>
    <w:pPr>
      <w:outlineLvl w:val="7"/>
    </w:pPr>
  </w:style>
  <w:style w:type="paragraph" w:styleId="9">
    <w:name w:val="heading 9"/>
    <w:basedOn w:val="10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Pr>
      <w:color w:val="800000"/>
      <w:u w:val="single"/>
      <w:lang w:val="zh-CN" w:eastAsia="zh-CN" w:bidi="zh-CN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80"/>
      <w:u w:val="single"/>
      <w:lang w:val="zh-CN" w:eastAsia="zh-CN" w:bidi="zh-CN"/>
    </w:rPr>
  </w:style>
  <w:style w:type="character" w:styleId="ac">
    <w:name w:val="page number"/>
    <w:qFormat/>
  </w:style>
  <w:style w:type="character" w:styleId="ad">
    <w:name w:val="line number"/>
    <w:qFormat/>
  </w:style>
  <w:style w:type="character" w:styleId="ae">
    <w:name w:val="Strong"/>
    <w:qFormat/>
    <w:rPr>
      <w:b/>
      <w:bCs/>
    </w:rPr>
  </w:style>
  <w:style w:type="character" w:customStyle="1" w:styleId="af">
    <w:name w:val="Символ нумерации"/>
    <w:qFormat/>
  </w:style>
  <w:style w:type="character" w:customStyle="1" w:styleId="af0">
    <w:name w:val="Маркеры"/>
    <w:qFormat/>
    <w:rPr>
      <w:rFonts w:ascii="OpenSymbol" w:eastAsia="OpenSymbol" w:hAnsi="OpenSymbol" w:cs="OpenSymbol"/>
    </w:rPr>
  </w:style>
  <w:style w:type="character" w:customStyle="1" w:styleId="af1">
    <w:name w:val="Символы названия"/>
    <w:qFormat/>
  </w:style>
  <w:style w:type="character" w:customStyle="1" w:styleId="af2">
    <w:name w:val="Буквица"/>
    <w:qFormat/>
  </w:style>
  <w:style w:type="character" w:customStyle="1" w:styleId="af3">
    <w:name w:val="Заполнитель"/>
    <w:qFormat/>
    <w:rPr>
      <w:smallCaps/>
      <w:color w:val="008080"/>
      <w:u w:val="dotted"/>
    </w:rPr>
  </w:style>
  <w:style w:type="character" w:customStyle="1" w:styleId="af4">
    <w:name w:val="Ссылка указателя"/>
    <w:qFormat/>
  </w:style>
  <w:style w:type="character" w:customStyle="1" w:styleId="af5">
    <w:name w:val="Основной элемент указателя"/>
    <w:qFormat/>
    <w:rPr>
      <w:b/>
      <w:bCs/>
    </w:rPr>
  </w:style>
  <w:style w:type="character" w:customStyle="1" w:styleId="af6">
    <w:name w:val="Фуригана"/>
    <w:qFormat/>
    <w:rPr>
      <w:sz w:val="12"/>
      <w:szCs w:val="12"/>
      <w:u w:val="none"/>
    </w:rPr>
  </w:style>
  <w:style w:type="character" w:customStyle="1" w:styleId="af7">
    <w:name w:val="Вертикальное направление символов"/>
    <w:qFormat/>
    <w:rPr>
      <w:eastAsianLayout w:id="-467909120" w:vert="1"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"/>
    <w:next w:val="a0"/>
    <w:qFormat/>
    <w:rPr>
      <w:b/>
    </w:rPr>
  </w:style>
  <w:style w:type="paragraph" w:styleId="a1">
    <w:name w:val="Body Text"/>
    <w:basedOn w:val="a"/>
    <w:qFormat/>
    <w:pPr>
      <w:jc w:val="both"/>
    </w:pPr>
  </w:style>
  <w:style w:type="paragraph" w:styleId="afe">
    <w:name w:val="List"/>
    <w:basedOn w:val="a1"/>
    <w:qFormat/>
  </w:style>
  <w:style w:type="paragraph" w:styleId="aff">
    <w:name w:val="caption"/>
    <w:basedOn w:val="a"/>
    <w:qFormat/>
  </w:style>
  <w:style w:type="paragraph" w:styleId="aff0">
    <w:name w:val="index heading"/>
    <w:basedOn w:val="10"/>
    <w:qFormat/>
  </w:style>
  <w:style w:type="paragraph" w:styleId="a0">
    <w:name w:val="Body Text Indent"/>
    <w:basedOn w:val="a1"/>
    <w:qFormat/>
  </w:style>
  <w:style w:type="paragraph" w:styleId="aff1">
    <w:name w:val="List Continue"/>
    <w:basedOn w:val="afe"/>
    <w:qFormat/>
  </w:style>
  <w:style w:type="paragraph" w:styleId="50">
    <w:name w:val="List Number 5"/>
    <w:basedOn w:val="afe"/>
    <w:qFormat/>
  </w:style>
  <w:style w:type="paragraph" w:styleId="20">
    <w:name w:val="envelope return"/>
    <w:basedOn w:val="a"/>
    <w:qFormat/>
  </w:style>
  <w:style w:type="paragraph" w:styleId="aff2">
    <w:name w:val="endnote text"/>
    <w:basedOn w:val="a"/>
    <w:qFormat/>
  </w:style>
  <w:style w:type="paragraph" w:styleId="aff3">
    <w:name w:val="annotation text"/>
    <w:basedOn w:val="a1"/>
    <w:qFormat/>
  </w:style>
  <w:style w:type="paragraph" w:styleId="11">
    <w:name w:val="index 1"/>
    <w:basedOn w:val="12"/>
    <w:qFormat/>
  </w:style>
  <w:style w:type="paragraph" w:customStyle="1" w:styleId="12">
    <w:name w:val="Указатель1"/>
    <w:basedOn w:val="a"/>
    <w:qFormat/>
    <w:pPr>
      <w:jc w:val="left"/>
    </w:pPr>
  </w:style>
  <w:style w:type="paragraph" w:styleId="aff4">
    <w:name w:val="footnote text"/>
    <w:basedOn w:val="a"/>
    <w:qFormat/>
    <w:pPr>
      <w:jc w:val="left"/>
    </w:pPr>
  </w:style>
  <w:style w:type="paragraph" w:styleId="80">
    <w:name w:val="toc 8"/>
    <w:basedOn w:val="12"/>
    <w:qFormat/>
    <w:pPr>
      <w:tabs>
        <w:tab w:val="right" w:leader="dot" w:pos="7657"/>
      </w:tabs>
    </w:pPr>
  </w:style>
  <w:style w:type="paragraph" w:styleId="21">
    <w:name w:val="index 2"/>
    <w:basedOn w:val="12"/>
    <w:qFormat/>
  </w:style>
  <w:style w:type="paragraph" w:styleId="31">
    <w:name w:val="List Number 3"/>
    <w:basedOn w:val="afe"/>
    <w:qFormat/>
  </w:style>
  <w:style w:type="paragraph" w:styleId="32">
    <w:name w:val="index 3"/>
    <w:basedOn w:val="12"/>
    <w:qFormat/>
  </w:style>
  <w:style w:type="paragraph" w:customStyle="1" w:styleId="HeaderandFooter">
    <w:name w:val="Header and Footer"/>
    <w:basedOn w:val="a"/>
    <w:qFormat/>
  </w:style>
  <w:style w:type="paragraph" w:styleId="aff5">
    <w:name w:val="header"/>
    <w:basedOn w:val="a"/>
    <w:qFormat/>
    <w:pPr>
      <w:tabs>
        <w:tab w:val="center" w:pos="4819"/>
        <w:tab w:val="right" w:pos="9638"/>
      </w:tabs>
    </w:pPr>
  </w:style>
  <w:style w:type="paragraph" w:styleId="90">
    <w:name w:val="toc 9"/>
    <w:basedOn w:val="12"/>
    <w:qFormat/>
    <w:pPr>
      <w:tabs>
        <w:tab w:val="right" w:leader="dot" w:pos="7374"/>
      </w:tabs>
    </w:pPr>
  </w:style>
  <w:style w:type="paragraph" w:styleId="70">
    <w:name w:val="toc 7"/>
    <w:basedOn w:val="12"/>
    <w:qFormat/>
    <w:pPr>
      <w:tabs>
        <w:tab w:val="right" w:leader="dot" w:pos="7940"/>
      </w:tabs>
    </w:pPr>
  </w:style>
  <w:style w:type="paragraph" w:styleId="aff6">
    <w:name w:val="envelope address"/>
    <w:basedOn w:val="a"/>
    <w:qFormat/>
  </w:style>
  <w:style w:type="paragraph" w:styleId="41">
    <w:name w:val="List Number 4"/>
    <w:basedOn w:val="afe"/>
    <w:qFormat/>
  </w:style>
  <w:style w:type="paragraph" w:styleId="13">
    <w:name w:val="toc 1"/>
    <w:basedOn w:val="12"/>
    <w:qFormat/>
    <w:pPr>
      <w:tabs>
        <w:tab w:val="right" w:leader="dot" w:pos="9638"/>
      </w:tabs>
    </w:pPr>
  </w:style>
  <w:style w:type="paragraph" w:styleId="aff7">
    <w:name w:val="table of authorities"/>
    <w:basedOn w:val="10"/>
    <w:qFormat/>
  </w:style>
  <w:style w:type="paragraph" w:styleId="60">
    <w:name w:val="toc 6"/>
    <w:basedOn w:val="12"/>
    <w:qFormat/>
    <w:pPr>
      <w:tabs>
        <w:tab w:val="right" w:leader="dot" w:pos="8223"/>
      </w:tabs>
    </w:pPr>
  </w:style>
  <w:style w:type="paragraph" w:styleId="aff8">
    <w:name w:val="table of figures"/>
    <w:basedOn w:val="aff"/>
    <w:qFormat/>
  </w:style>
  <w:style w:type="paragraph" w:styleId="33">
    <w:name w:val="toc 3"/>
    <w:basedOn w:val="12"/>
    <w:pPr>
      <w:tabs>
        <w:tab w:val="right" w:leader="dot" w:pos="9072"/>
      </w:tabs>
    </w:pPr>
  </w:style>
  <w:style w:type="paragraph" w:styleId="22">
    <w:name w:val="toc 2"/>
    <w:basedOn w:val="12"/>
    <w:qFormat/>
    <w:pPr>
      <w:tabs>
        <w:tab w:val="right" w:leader="dot" w:pos="9355"/>
      </w:tabs>
    </w:pPr>
  </w:style>
  <w:style w:type="paragraph" w:styleId="42">
    <w:name w:val="toc 4"/>
    <w:basedOn w:val="12"/>
    <w:qFormat/>
    <w:pPr>
      <w:tabs>
        <w:tab w:val="right" w:leader="dot" w:pos="8789"/>
      </w:tabs>
    </w:pPr>
  </w:style>
  <w:style w:type="paragraph" w:styleId="51">
    <w:name w:val="toc 5"/>
    <w:basedOn w:val="12"/>
    <w:qFormat/>
    <w:pPr>
      <w:tabs>
        <w:tab w:val="right" w:leader="dot" w:pos="8506"/>
      </w:tabs>
    </w:pPr>
  </w:style>
  <w:style w:type="paragraph" w:styleId="52">
    <w:name w:val="List Bullet 5"/>
    <w:basedOn w:val="afe"/>
    <w:qFormat/>
  </w:style>
  <w:style w:type="paragraph" w:styleId="4">
    <w:name w:val="List Bullet 4"/>
    <w:basedOn w:val="afe"/>
    <w:qFormat/>
    <w:pPr>
      <w:numPr>
        <w:numId w:val="1"/>
      </w:numPr>
      <w:ind w:firstLine="0"/>
    </w:pPr>
  </w:style>
  <w:style w:type="paragraph" w:styleId="3">
    <w:name w:val="List Bullet 3"/>
    <w:basedOn w:val="afe"/>
    <w:qFormat/>
    <w:pPr>
      <w:numPr>
        <w:numId w:val="2"/>
      </w:numPr>
      <w:ind w:firstLine="0"/>
    </w:pPr>
  </w:style>
  <w:style w:type="paragraph" w:styleId="aff9">
    <w:name w:val="Title"/>
    <w:basedOn w:val="a"/>
    <w:next w:val="a0"/>
    <w:qFormat/>
    <w:pPr>
      <w:spacing w:after="170"/>
    </w:pPr>
    <w:rPr>
      <w:b/>
    </w:rPr>
  </w:style>
  <w:style w:type="paragraph" w:styleId="affa">
    <w:name w:val="footer"/>
    <w:basedOn w:val="a"/>
    <w:qFormat/>
    <w:pPr>
      <w:tabs>
        <w:tab w:val="center" w:pos="4819"/>
        <w:tab w:val="right" w:pos="9638"/>
      </w:tabs>
    </w:pPr>
  </w:style>
  <w:style w:type="paragraph" w:styleId="affb">
    <w:name w:val="List Number"/>
    <w:basedOn w:val="afe"/>
    <w:qFormat/>
  </w:style>
  <w:style w:type="paragraph" w:styleId="23">
    <w:name w:val="List Number 2"/>
    <w:basedOn w:val="afe"/>
    <w:qFormat/>
  </w:style>
  <w:style w:type="paragraph" w:styleId="affc">
    <w:name w:val="Subtitle"/>
    <w:basedOn w:val="a"/>
    <w:next w:val="a0"/>
    <w:qFormat/>
    <w:pPr>
      <w:ind w:left="709"/>
      <w:jc w:val="both"/>
    </w:pPr>
    <w:rPr>
      <w:b/>
    </w:rPr>
  </w:style>
  <w:style w:type="paragraph" w:styleId="affd">
    <w:name w:val="Signature"/>
    <w:basedOn w:val="a"/>
    <w:qFormat/>
    <w:pPr>
      <w:tabs>
        <w:tab w:val="right" w:pos="31680"/>
      </w:tabs>
      <w:jc w:val="left"/>
    </w:pPr>
  </w:style>
  <w:style w:type="paragraph" w:styleId="affe">
    <w:name w:val="Salutation"/>
    <w:basedOn w:val="a"/>
    <w:qFormat/>
  </w:style>
  <w:style w:type="paragraph" w:styleId="24">
    <w:name w:val="List Continue 2"/>
    <w:basedOn w:val="afe"/>
    <w:qFormat/>
  </w:style>
  <w:style w:type="paragraph" w:styleId="34">
    <w:name w:val="List Continue 3"/>
    <w:basedOn w:val="afe"/>
    <w:qFormat/>
  </w:style>
  <w:style w:type="paragraph" w:styleId="43">
    <w:name w:val="List Continue 4"/>
    <w:basedOn w:val="afe"/>
    <w:qFormat/>
  </w:style>
  <w:style w:type="paragraph" w:styleId="53">
    <w:name w:val="List Continue 5"/>
    <w:basedOn w:val="afe"/>
    <w:qFormat/>
  </w:style>
  <w:style w:type="paragraph" w:customStyle="1" w:styleId="afff">
    <w:name w:val="Блочная цитата"/>
    <w:basedOn w:val="a"/>
    <w:qFormat/>
  </w:style>
  <w:style w:type="paragraph" w:customStyle="1" w:styleId="afff0">
    <w:name w:val="Обратный отступ"/>
    <w:basedOn w:val="a1"/>
    <w:qFormat/>
    <w:pPr>
      <w:tabs>
        <w:tab w:val="left" w:pos="0"/>
      </w:tabs>
    </w:pPr>
  </w:style>
  <w:style w:type="paragraph" w:customStyle="1" w:styleId="afff1">
    <w:name w:val="Отступы"/>
    <w:basedOn w:val="a1"/>
    <w:qFormat/>
    <w:pPr>
      <w:tabs>
        <w:tab w:val="left" w:pos="0"/>
      </w:tabs>
    </w:pPr>
  </w:style>
  <w:style w:type="paragraph" w:customStyle="1" w:styleId="100">
    <w:name w:val="Заголовок 10"/>
    <w:basedOn w:val="10"/>
    <w:next w:val="a1"/>
    <w:qFormat/>
  </w:style>
  <w:style w:type="paragraph" w:customStyle="1" w:styleId="14">
    <w:name w:val="Нумерованный 1 начало"/>
    <w:basedOn w:val="afe"/>
    <w:next w:val="4"/>
    <w:qFormat/>
  </w:style>
  <w:style w:type="paragraph" w:customStyle="1" w:styleId="15">
    <w:name w:val="Нумерованный 1 конец"/>
    <w:basedOn w:val="afe"/>
    <w:next w:val="4"/>
    <w:qFormat/>
  </w:style>
  <w:style w:type="paragraph" w:customStyle="1" w:styleId="16">
    <w:name w:val="Нумерованный 1 прод."/>
    <w:basedOn w:val="afe"/>
    <w:qFormat/>
  </w:style>
  <w:style w:type="paragraph" w:customStyle="1" w:styleId="25">
    <w:name w:val="Нумерованный 2 начало"/>
    <w:basedOn w:val="afe"/>
    <w:next w:val="23"/>
    <w:qFormat/>
  </w:style>
  <w:style w:type="paragraph" w:customStyle="1" w:styleId="26">
    <w:name w:val="Нумерованный 2 конец"/>
    <w:basedOn w:val="afe"/>
    <w:next w:val="23"/>
    <w:qFormat/>
  </w:style>
  <w:style w:type="paragraph" w:customStyle="1" w:styleId="27">
    <w:name w:val="Нумерованный 2 прод."/>
    <w:basedOn w:val="afe"/>
    <w:qFormat/>
  </w:style>
  <w:style w:type="paragraph" w:customStyle="1" w:styleId="35">
    <w:name w:val="Нумерованный 3 начало"/>
    <w:basedOn w:val="afe"/>
    <w:next w:val="31"/>
    <w:qFormat/>
  </w:style>
  <w:style w:type="paragraph" w:customStyle="1" w:styleId="36">
    <w:name w:val="Нумерованный 3 конец"/>
    <w:basedOn w:val="afe"/>
    <w:next w:val="31"/>
    <w:qFormat/>
  </w:style>
  <w:style w:type="paragraph" w:customStyle="1" w:styleId="37">
    <w:name w:val="Нумерованный 3 прод."/>
    <w:basedOn w:val="afe"/>
    <w:qFormat/>
  </w:style>
  <w:style w:type="paragraph" w:customStyle="1" w:styleId="44">
    <w:name w:val="Нумерованный 4 начало"/>
    <w:basedOn w:val="afe"/>
    <w:next w:val="41"/>
    <w:qFormat/>
  </w:style>
  <w:style w:type="paragraph" w:customStyle="1" w:styleId="45">
    <w:name w:val="Нумерованный 4 конец"/>
    <w:basedOn w:val="afe"/>
    <w:next w:val="41"/>
    <w:qFormat/>
  </w:style>
  <w:style w:type="paragraph" w:customStyle="1" w:styleId="46">
    <w:name w:val="Нумерованный 4 прод."/>
    <w:basedOn w:val="afe"/>
    <w:qFormat/>
  </w:style>
  <w:style w:type="paragraph" w:customStyle="1" w:styleId="54">
    <w:name w:val="Нумерованный 5 начало"/>
    <w:basedOn w:val="afe"/>
    <w:next w:val="50"/>
    <w:qFormat/>
  </w:style>
  <w:style w:type="paragraph" w:customStyle="1" w:styleId="55">
    <w:name w:val="Нумерованный 5 конец"/>
    <w:basedOn w:val="afe"/>
    <w:next w:val="50"/>
    <w:qFormat/>
  </w:style>
  <w:style w:type="paragraph" w:customStyle="1" w:styleId="56">
    <w:name w:val="Нумерованный 5 прод."/>
    <w:basedOn w:val="afe"/>
    <w:qFormat/>
  </w:style>
  <w:style w:type="paragraph" w:customStyle="1" w:styleId="17">
    <w:name w:val="Список 1 начало"/>
    <w:basedOn w:val="afe"/>
    <w:next w:val="3"/>
    <w:qFormat/>
  </w:style>
  <w:style w:type="paragraph" w:customStyle="1" w:styleId="18">
    <w:name w:val="Список 1 конец"/>
    <w:basedOn w:val="afe"/>
    <w:next w:val="3"/>
    <w:qFormat/>
  </w:style>
  <w:style w:type="paragraph" w:customStyle="1" w:styleId="28">
    <w:name w:val="Список 2 начало"/>
    <w:basedOn w:val="afe"/>
    <w:next w:val="3"/>
    <w:qFormat/>
  </w:style>
  <w:style w:type="paragraph" w:customStyle="1" w:styleId="29">
    <w:name w:val="Список 2 конец"/>
    <w:basedOn w:val="afe"/>
    <w:next w:val="3"/>
    <w:qFormat/>
  </w:style>
  <w:style w:type="paragraph" w:customStyle="1" w:styleId="38">
    <w:name w:val="Список 3 начало"/>
    <w:basedOn w:val="afe"/>
    <w:next w:val="4"/>
    <w:qFormat/>
  </w:style>
  <w:style w:type="paragraph" w:customStyle="1" w:styleId="39">
    <w:name w:val="Список 3 конец"/>
    <w:basedOn w:val="afe"/>
    <w:next w:val="4"/>
    <w:qFormat/>
  </w:style>
  <w:style w:type="paragraph" w:customStyle="1" w:styleId="47">
    <w:name w:val="Список 4 начало"/>
    <w:basedOn w:val="afe"/>
    <w:next w:val="52"/>
    <w:qFormat/>
  </w:style>
  <w:style w:type="paragraph" w:customStyle="1" w:styleId="48">
    <w:name w:val="Список 4 конец"/>
    <w:basedOn w:val="afe"/>
    <w:next w:val="52"/>
    <w:qFormat/>
  </w:style>
  <w:style w:type="paragraph" w:customStyle="1" w:styleId="57">
    <w:name w:val="Список 5 начало"/>
    <w:basedOn w:val="afe"/>
    <w:next w:val="affb"/>
    <w:qFormat/>
  </w:style>
  <w:style w:type="paragraph" w:customStyle="1" w:styleId="58">
    <w:name w:val="Список 5 конец"/>
    <w:basedOn w:val="afe"/>
    <w:next w:val="affb"/>
    <w:qFormat/>
  </w:style>
  <w:style w:type="paragraph" w:customStyle="1" w:styleId="afff2">
    <w:name w:val="Разделитель предметного указателя"/>
    <w:basedOn w:val="12"/>
    <w:qFormat/>
  </w:style>
  <w:style w:type="paragraph" w:customStyle="1" w:styleId="19">
    <w:name w:val="Заголовок оглавления1"/>
    <w:basedOn w:val="10"/>
    <w:next w:val="13"/>
    <w:qFormat/>
  </w:style>
  <w:style w:type="paragraph" w:customStyle="1" w:styleId="afff3">
    <w:name w:val="Заголовок указателей пользователя"/>
    <w:basedOn w:val="10"/>
    <w:qFormat/>
  </w:style>
  <w:style w:type="paragraph" w:customStyle="1" w:styleId="1a">
    <w:name w:val="Указатель пользователя 1"/>
    <w:basedOn w:val="12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12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12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12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12"/>
    <w:qFormat/>
    <w:pPr>
      <w:tabs>
        <w:tab w:val="right" w:leader="dot" w:pos="8506"/>
      </w:tabs>
    </w:pPr>
  </w:style>
  <w:style w:type="paragraph" w:customStyle="1" w:styleId="101">
    <w:name w:val="Оглавление 10"/>
    <w:basedOn w:val="1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12"/>
    <w:qFormat/>
    <w:pPr>
      <w:tabs>
        <w:tab w:val="right" w:leader="dot" w:pos="9638"/>
      </w:tabs>
    </w:pPr>
  </w:style>
  <w:style w:type="paragraph" w:customStyle="1" w:styleId="afff4">
    <w:name w:val="Заголовок списка объектов"/>
    <w:basedOn w:val="10"/>
    <w:qFormat/>
  </w:style>
  <w:style w:type="paragraph" w:customStyle="1" w:styleId="1b">
    <w:name w:val="Список объектов 1"/>
    <w:basedOn w:val="12"/>
    <w:qFormat/>
    <w:pPr>
      <w:tabs>
        <w:tab w:val="right" w:leader="dot" w:pos="9638"/>
      </w:tabs>
    </w:pPr>
  </w:style>
  <w:style w:type="paragraph" w:customStyle="1" w:styleId="afff5">
    <w:name w:val="Заголовок списка таблиц"/>
    <w:basedOn w:val="10"/>
    <w:qFormat/>
  </w:style>
  <w:style w:type="paragraph" w:customStyle="1" w:styleId="1c">
    <w:name w:val="Список таблиц 1"/>
    <w:basedOn w:val="12"/>
    <w:qFormat/>
    <w:pPr>
      <w:tabs>
        <w:tab w:val="right" w:leader="dot" w:pos="9638"/>
      </w:tabs>
    </w:pPr>
  </w:style>
  <w:style w:type="paragraph" w:customStyle="1" w:styleId="1d">
    <w:name w:val="Библиография 1"/>
    <w:basedOn w:val="12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2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2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2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2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2"/>
    <w:qFormat/>
    <w:pPr>
      <w:tabs>
        <w:tab w:val="right" w:leader="dot" w:pos="7091"/>
      </w:tabs>
    </w:pPr>
  </w:style>
  <w:style w:type="paragraph" w:customStyle="1" w:styleId="afff6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7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a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b">
    <w:name w:val="Содержимое таблицы"/>
    <w:basedOn w:val="a"/>
    <w:qFormat/>
  </w:style>
  <w:style w:type="paragraph" w:customStyle="1" w:styleId="afffc">
    <w:name w:val="Заголовок таблицы"/>
    <w:basedOn w:val="afffb"/>
    <w:qFormat/>
    <w:rPr>
      <w:b/>
    </w:rPr>
  </w:style>
  <w:style w:type="paragraph" w:customStyle="1" w:styleId="afffd">
    <w:name w:val="Иллюстрация"/>
    <w:basedOn w:val="aff"/>
    <w:qFormat/>
  </w:style>
  <w:style w:type="paragraph" w:customStyle="1" w:styleId="afffe">
    <w:name w:val="Таблица"/>
    <w:basedOn w:val="aff"/>
    <w:qFormat/>
  </w:style>
  <w:style w:type="paragraph" w:customStyle="1" w:styleId="1e">
    <w:name w:val="Текст1"/>
    <w:basedOn w:val="aff"/>
    <w:qFormat/>
  </w:style>
  <w:style w:type="paragraph" w:customStyle="1" w:styleId="affff">
    <w:name w:val="Содержимое врезки"/>
    <w:basedOn w:val="a"/>
    <w:qFormat/>
  </w:style>
  <w:style w:type="paragraph" w:customStyle="1" w:styleId="affff0">
    <w:name w:val="Текст в заданном формате"/>
    <w:basedOn w:val="a"/>
    <w:qFormat/>
  </w:style>
  <w:style w:type="paragraph" w:customStyle="1" w:styleId="affff1">
    <w:name w:val="Горизонтальная линия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affff2">
    <w:name w:val="Содержимое списка"/>
    <w:basedOn w:val="a"/>
    <w:qFormat/>
  </w:style>
  <w:style w:type="paragraph" w:customStyle="1" w:styleId="affff3">
    <w:name w:val="Заголовок списка"/>
    <w:basedOn w:val="a"/>
    <w:next w:val="affff2"/>
    <w:qFormat/>
  </w:style>
  <w:style w:type="paragraph" w:customStyle="1" w:styleId="affff4">
    <w:name w:val="Гриф_Экземпляр"/>
    <w:basedOn w:val="a"/>
    <w:qFormat/>
    <w:rPr>
      <w:sz w:val="24"/>
    </w:rPr>
  </w:style>
  <w:style w:type="paragraph" w:customStyle="1" w:styleId="affff5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6">
    <w:name w:val="Заголовок списка иллюстраций"/>
    <w:basedOn w:val="10"/>
    <w:qFormat/>
    <w:pPr>
      <w:suppressLineNumbers/>
    </w:pPr>
  </w:style>
  <w:style w:type="paragraph" w:styleId="affff7">
    <w:name w:val="List Paragraph"/>
    <w:basedOn w:val="a"/>
    <w:qFormat/>
    <w:pPr>
      <w:spacing w:after="200"/>
      <w:ind w:left="720"/>
      <w:contextualSpacing/>
    </w:p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lang w:eastAsia="ru-RU" w:bidi="ar-SA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asciiTheme="minorHAnsi" w:eastAsia="Times New Roman" w:hAnsiTheme="minorHAnsi" w:cs="Calibri"/>
      <w:b/>
      <w:sz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2751</Words>
  <Characters>15686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Ильсия Зайнулли�</dc:creator>
  <dc:description/>
  <cp:lastModifiedBy>Кознова К.А.</cp:lastModifiedBy>
  <cp:revision>18</cp:revision>
  <dcterms:created xsi:type="dcterms:W3CDTF">2026-02-27T12:38:00Z</dcterms:created>
  <dcterms:modified xsi:type="dcterms:W3CDTF">2026-04-03T14:07:00Z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B735BE3A98524CC4B46C0A10661FB776_13</vt:lpwstr>
  </property>
  <property fmtid="{D5CDD505-2E9C-101B-9397-08002B2CF9AE}" pid="3" name="KSOProductBuildVer">
    <vt:lpwstr>1049-12.2.0.23196</vt:lpwstr>
  </property>
</Properties>
</file>