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FB7" w:rsidRDefault="0048594F">
      <w:pPr>
        <w:ind w:left="7427"/>
        <w:jc w:val="right"/>
        <w:rPr>
          <w:szCs w:val="28"/>
        </w:rPr>
      </w:pPr>
      <w:r>
        <w:rPr>
          <w:rFonts w:ascii="Times New Roman" w:hAnsi="Times New Roman"/>
          <w:szCs w:val="28"/>
        </w:rPr>
        <w:t>проект</w:t>
      </w:r>
    </w:p>
    <w:p w:rsidR="00AE6FB7" w:rsidRDefault="00AE6FB7">
      <w:pPr>
        <w:ind w:left="7427"/>
        <w:jc w:val="left"/>
        <w:rPr>
          <w:szCs w:val="28"/>
        </w:rPr>
      </w:pPr>
    </w:p>
    <w:p w:rsidR="00AE6FB7" w:rsidRDefault="0048594F">
      <w:pPr>
        <w:ind w:left="7427"/>
        <w:jc w:val="left"/>
        <w:rPr>
          <w:szCs w:val="28"/>
        </w:rPr>
      </w:pPr>
      <w:r>
        <w:rPr>
          <w:rFonts w:ascii="Times New Roman" w:hAnsi="Times New Roman"/>
          <w:szCs w:val="28"/>
        </w:rPr>
        <w:t>вносится</w:t>
      </w:r>
    </w:p>
    <w:p w:rsidR="00AE6FB7" w:rsidRDefault="0048594F">
      <w:pPr>
        <w:ind w:left="7427"/>
        <w:jc w:val="left"/>
        <w:rPr>
          <w:szCs w:val="28"/>
        </w:rPr>
      </w:pPr>
      <w:r>
        <w:rPr>
          <w:rFonts w:ascii="Times New Roman" w:hAnsi="Times New Roman"/>
          <w:szCs w:val="28"/>
        </w:rPr>
        <w:t>Кабинетом Министров</w:t>
      </w:r>
    </w:p>
    <w:p w:rsidR="00AE6FB7" w:rsidRDefault="0048594F">
      <w:pPr>
        <w:ind w:left="7427"/>
        <w:jc w:val="left"/>
        <w:rPr>
          <w:szCs w:val="28"/>
        </w:rPr>
      </w:pPr>
      <w:r>
        <w:rPr>
          <w:rFonts w:ascii="Times New Roman" w:hAnsi="Times New Roman"/>
          <w:szCs w:val="28"/>
        </w:rPr>
        <w:t>Республики Татарстан</w:t>
      </w:r>
    </w:p>
    <w:p w:rsidR="00AE6FB7" w:rsidRDefault="00AE6FB7">
      <w:pPr>
        <w:ind w:firstLine="709"/>
        <w:rPr>
          <w:szCs w:val="28"/>
        </w:rPr>
      </w:pPr>
    </w:p>
    <w:p w:rsidR="00AE6FB7" w:rsidRDefault="00AE6FB7">
      <w:pPr>
        <w:ind w:firstLine="709"/>
        <w:rPr>
          <w:szCs w:val="28"/>
        </w:rPr>
      </w:pPr>
    </w:p>
    <w:p w:rsidR="00AE6FB7" w:rsidRDefault="0048594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AE6FB7" w:rsidRDefault="0048594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AE6FB7" w:rsidRDefault="00AE6FB7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AE6FB7" w:rsidRDefault="0048594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квотировании рабочих мест для приема на работу</w:t>
      </w:r>
    </w:p>
    <w:p w:rsidR="00AE6FB7" w:rsidRDefault="0048594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участников специальной военной операции</w:t>
      </w:r>
    </w:p>
    <w:p w:rsidR="00AE6FB7" w:rsidRDefault="00AE6FB7">
      <w:pPr>
        <w:pStyle w:val="ConsPlusNormal"/>
        <w:ind w:firstLine="709"/>
        <w:jc w:val="both"/>
        <w:rPr>
          <w:rFonts w:ascii="Times New Roman" w:hAnsi="Times New Roman"/>
        </w:rPr>
      </w:pPr>
    </w:p>
    <w:p w:rsidR="00AE6FB7" w:rsidRDefault="00AE6FB7">
      <w:pPr>
        <w:pStyle w:val="ConsPlusNormal"/>
        <w:ind w:firstLine="709"/>
        <w:jc w:val="both"/>
        <w:rPr>
          <w:rFonts w:ascii="Times New Roman" w:hAnsi="Times New Roman"/>
        </w:rPr>
      </w:pPr>
    </w:p>
    <w:p w:rsidR="00AE6FB7" w:rsidRDefault="0048594F">
      <w:pPr>
        <w:pStyle w:val="a2"/>
        <w:ind w:firstLine="709"/>
        <w:rPr>
          <w:b/>
        </w:rPr>
      </w:pPr>
      <w:r w:rsidRPr="00662621">
        <w:rPr>
          <w:rFonts w:ascii="Times New Roman" w:eastAsiaTheme="minorEastAsia" w:hAnsi="Times New Roman"/>
          <w:b/>
          <w:szCs w:val="28"/>
        </w:rPr>
        <w:t>Статья 1.</w:t>
      </w:r>
      <w:r>
        <w:rPr>
          <w:rFonts w:ascii="Times New Roman" w:eastAsiaTheme="minorEastAsia" w:hAnsi="Times New Roman"/>
          <w:szCs w:val="28"/>
        </w:rPr>
        <w:t xml:space="preserve"> </w:t>
      </w:r>
      <w:r>
        <w:rPr>
          <w:rFonts w:ascii="Times New Roman" w:eastAsiaTheme="minorEastAsia" w:hAnsi="Times New Roman"/>
          <w:b/>
          <w:bCs/>
          <w:szCs w:val="28"/>
        </w:rPr>
        <w:t>Предмет регулирования настоящего Закона</w:t>
      </w:r>
    </w:p>
    <w:p w:rsidR="00AE6FB7" w:rsidRDefault="00AE6FB7">
      <w:pPr>
        <w:pStyle w:val="a2"/>
        <w:ind w:firstLine="709"/>
        <w:rPr>
          <w:b/>
        </w:rPr>
      </w:pPr>
    </w:p>
    <w:p w:rsidR="00AE6FB7" w:rsidRDefault="0048594F">
      <w:pPr>
        <w:pStyle w:val="a2"/>
        <w:ind w:firstLine="709"/>
        <w:rPr>
          <w:b/>
        </w:rPr>
      </w:pPr>
      <w:r>
        <w:rPr>
          <w:rFonts w:ascii="Times New Roman" w:eastAsiaTheme="minorEastAsia" w:hAnsi="Times New Roman"/>
          <w:szCs w:val="28"/>
        </w:rPr>
        <w:t xml:space="preserve">1. Настоящий Закон </w:t>
      </w:r>
      <w:r>
        <w:rPr>
          <w:rFonts w:ascii="Times New Roman" w:eastAsiaTheme="minorEastAsia" w:hAnsi="Times New Roman"/>
          <w:szCs w:val="28"/>
        </w:rPr>
        <w:t>регулирует отношения по установлению работодателям квоты для приема на работу участников специальной военной операции.</w:t>
      </w:r>
    </w:p>
    <w:p w:rsidR="00AE6FB7" w:rsidRDefault="0048594F">
      <w:pPr>
        <w:pStyle w:val="a2"/>
        <w:ind w:firstLine="709"/>
        <w:rPr>
          <w:b/>
        </w:rPr>
      </w:pPr>
      <w:r>
        <w:rPr>
          <w:rFonts w:ascii="Times New Roman" w:eastAsiaTheme="minorEastAsia" w:hAnsi="Times New Roman"/>
          <w:szCs w:val="28"/>
        </w:rPr>
        <w:t>2. Законодательство о квотировании рабочих мест для приема на работу участников специальной военной операции основывается на соответствую</w:t>
      </w:r>
      <w:r>
        <w:rPr>
          <w:rFonts w:ascii="Times New Roman" w:eastAsiaTheme="minorEastAsia" w:hAnsi="Times New Roman"/>
          <w:szCs w:val="28"/>
        </w:rPr>
        <w:t xml:space="preserve">щих положениях </w:t>
      </w:r>
      <w:hyperlink r:id="rId7" w:tgtFrame="&quot;Конституция Российской Федерации">
        <w:r>
          <w:rPr>
            <w:rFonts w:ascii="Times New Roman" w:eastAsiaTheme="minorEastAsia" w:hAnsi="Times New Roman"/>
            <w:szCs w:val="28"/>
          </w:rPr>
          <w:t>Конституции</w:t>
        </w:r>
      </w:hyperlink>
      <w:r>
        <w:rPr>
          <w:rFonts w:ascii="Times New Roman" w:eastAsiaTheme="minorEastAsia" w:hAnsi="Times New Roman"/>
          <w:szCs w:val="28"/>
        </w:rPr>
        <w:t xml:space="preserve"> Российской Ф</w:t>
      </w:r>
      <w:r>
        <w:rPr>
          <w:rFonts w:ascii="Times New Roman" w:eastAsiaTheme="minorEastAsia" w:hAnsi="Times New Roman"/>
          <w:szCs w:val="28"/>
        </w:rPr>
        <w:t xml:space="preserve">едерации, </w:t>
      </w:r>
      <w:hyperlink r:id="rId8" w:tgtFrame="Конституция Республики Татарстан от 06.11.1992 (ред. от 26.01.2023) {КонсультантПлюс}">
        <w:r>
          <w:rPr>
            <w:rFonts w:ascii="Times New Roman" w:eastAsiaTheme="minorEastAsia" w:hAnsi="Times New Roman"/>
            <w:szCs w:val="28"/>
          </w:rPr>
          <w:t>Конституции</w:t>
        </w:r>
      </w:hyperlink>
      <w:r>
        <w:rPr>
          <w:rFonts w:ascii="Times New Roman" w:eastAsiaTheme="minorEastAsia" w:hAnsi="Times New Roman"/>
          <w:szCs w:val="28"/>
        </w:rPr>
        <w:t xml:space="preserve"> Республики Татарстан и состоит из федеральны</w:t>
      </w:r>
      <w:r>
        <w:rPr>
          <w:rFonts w:ascii="Times New Roman" w:eastAsiaTheme="minorEastAsia" w:hAnsi="Times New Roman"/>
          <w:szCs w:val="28"/>
        </w:rPr>
        <w:t xml:space="preserve">х законов и иных нормативных правовых актов Российской Федерации, законов Республики Татарстан и иных нормативных правовых актов Республики Татарстан. </w:t>
      </w:r>
    </w:p>
    <w:p w:rsidR="00AE6FB7" w:rsidRDefault="00AE6FB7">
      <w:pPr>
        <w:ind w:firstLine="709"/>
        <w:jc w:val="both"/>
        <w:rPr>
          <w:rFonts w:eastAsiaTheme="minorEastAsia"/>
          <w:szCs w:val="28"/>
        </w:rPr>
      </w:pP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 w:rsidRPr="00662621">
        <w:rPr>
          <w:rFonts w:ascii="Times New Roman" w:eastAsiaTheme="minorEastAsia" w:hAnsi="Times New Roman"/>
          <w:b/>
          <w:szCs w:val="28"/>
        </w:rPr>
        <w:t>Статья 2.</w:t>
      </w:r>
      <w:r>
        <w:rPr>
          <w:rFonts w:ascii="Times New Roman" w:eastAsiaTheme="minorEastAsia" w:hAnsi="Times New Roman"/>
          <w:b/>
          <w:szCs w:val="28"/>
        </w:rPr>
        <w:t xml:space="preserve"> Основные понятия, используемые в настоящем Законе</w:t>
      </w:r>
    </w:p>
    <w:p w:rsidR="00AE6FB7" w:rsidRDefault="00AE6FB7">
      <w:pPr>
        <w:ind w:firstLine="709"/>
        <w:jc w:val="both"/>
        <w:rPr>
          <w:rFonts w:eastAsiaTheme="minorEastAsia"/>
          <w:szCs w:val="28"/>
        </w:rPr>
      </w:pP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Для целей настоящего Закона используются с</w:t>
      </w:r>
      <w:r>
        <w:rPr>
          <w:rFonts w:ascii="Times New Roman" w:eastAsiaTheme="minorEastAsia" w:hAnsi="Times New Roman"/>
          <w:szCs w:val="28"/>
        </w:rPr>
        <w:t>ледующие основные понятия: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1) квота – количество рабочих мест, установленное в процентах</w:t>
      </w:r>
      <w:r>
        <w:rPr>
          <w:rFonts w:ascii="Times New Roman" w:eastAsiaTheme="minorEastAsia" w:hAnsi="Times New Roman"/>
          <w:szCs w:val="28"/>
        </w:rPr>
        <w:br/>
        <w:t>от среднесписочной численности работников работодателя, для приема на работу участников специальной военной операции, которых работодатель обязан трудоустроить;</w:t>
      </w:r>
    </w:p>
    <w:p w:rsidR="00AE6FB7" w:rsidRDefault="0048594F">
      <w:pPr>
        <w:ind w:firstLine="709"/>
        <w:jc w:val="both"/>
        <w:rPr>
          <w:rFonts w:ascii="Times New Roman" w:eastAsiaTheme="minorEastAsia" w:hAnsi="Times New Roman"/>
          <w:szCs w:val="28"/>
        </w:rPr>
      </w:pPr>
      <w:r>
        <w:rPr>
          <w:rFonts w:ascii="Times New Roman" w:eastAsiaTheme="minorEastAsia" w:hAnsi="Times New Roman"/>
          <w:szCs w:val="28"/>
        </w:rPr>
        <w:t>2) участники специальной военной операции:</w:t>
      </w:r>
    </w:p>
    <w:p w:rsidR="00AE6FB7" w:rsidRDefault="0048594F">
      <w:pPr>
        <w:ind w:firstLine="709"/>
        <w:jc w:val="both"/>
        <w:rPr>
          <w:rFonts w:ascii="Times New Roman" w:eastAsiaTheme="minorEastAsia" w:hAnsi="Times New Roman"/>
          <w:szCs w:val="28"/>
        </w:rPr>
      </w:pPr>
      <w:r>
        <w:rPr>
          <w:rFonts w:ascii="Times New Roman" w:eastAsiaTheme="minorEastAsia" w:hAnsi="Times New Roman"/>
          <w:szCs w:val="28"/>
        </w:rPr>
        <w:t>лица, выполнявшие задачи (принимавшие участие, содействовавшие выполнению задач, направлявшиеся для обеспечения выполнения задач) в ходе специальной военной операции, по отражению вооруженного вторжения на террито</w:t>
      </w:r>
      <w:r>
        <w:rPr>
          <w:rFonts w:ascii="Times New Roman" w:eastAsiaTheme="minorEastAsia" w:hAnsi="Times New Roman"/>
          <w:szCs w:val="28"/>
        </w:rPr>
        <w:t>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относящиеся к ветеранам боевых действий;</w:t>
      </w:r>
    </w:p>
    <w:p w:rsidR="00AE6FB7" w:rsidRDefault="0048594F">
      <w:pPr>
        <w:ind w:firstLine="709"/>
        <w:jc w:val="both"/>
        <w:rPr>
          <w:rFonts w:ascii="Times New Roman" w:eastAsiaTheme="minorEastAsia" w:hAnsi="Times New Roman"/>
          <w:szCs w:val="28"/>
        </w:rPr>
      </w:pPr>
      <w:r>
        <w:rPr>
          <w:rFonts w:ascii="Times New Roman" w:eastAsiaTheme="minorEastAsia" w:hAnsi="Times New Roman"/>
          <w:szCs w:val="28"/>
        </w:rPr>
        <w:t>ли</w:t>
      </w:r>
      <w:r>
        <w:rPr>
          <w:rFonts w:ascii="Times New Roman" w:eastAsiaTheme="minorEastAsia" w:hAnsi="Times New Roman"/>
          <w:szCs w:val="28"/>
        </w:rPr>
        <w:t>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операции, относящиеся к ветеранам боевых действий.</w:t>
      </w:r>
    </w:p>
    <w:p w:rsidR="00AE6FB7" w:rsidRDefault="00AE6FB7">
      <w:pPr>
        <w:pStyle w:val="affffa"/>
        <w:spacing w:beforeAutospacing="0" w:afterAutospacing="0"/>
        <w:ind w:firstLine="709"/>
        <w:jc w:val="both"/>
        <w:rPr>
          <w:strike/>
          <w:shd w:val="clear" w:color="auto" w:fill="00FFFF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8331"/>
      </w:tblGrid>
      <w:tr w:rsidR="00AE6FB7">
        <w:tc>
          <w:tcPr>
            <w:tcW w:w="1869" w:type="dxa"/>
          </w:tcPr>
          <w:p w:rsidR="00AE6FB7" w:rsidRPr="00662621" w:rsidRDefault="0048594F" w:rsidP="00662621">
            <w:pPr>
              <w:ind w:firstLine="567"/>
              <w:jc w:val="both"/>
              <w:outlineLvl w:val="0"/>
              <w:rPr>
                <w:rFonts w:eastAsiaTheme="minorEastAsia"/>
                <w:b/>
                <w:szCs w:val="28"/>
              </w:rPr>
            </w:pPr>
            <w:r w:rsidRPr="00662621">
              <w:rPr>
                <w:rFonts w:ascii="Times New Roman" w:eastAsiaTheme="minorEastAsia" w:hAnsi="Times New Roman"/>
                <w:b/>
              </w:rPr>
              <w:lastRenderedPageBreak/>
              <w:t>Статья 3.</w:t>
            </w:r>
          </w:p>
        </w:tc>
        <w:tc>
          <w:tcPr>
            <w:tcW w:w="8330" w:type="dxa"/>
          </w:tcPr>
          <w:p w:rsidR="00AE6FB7" w:rsidRPr="00662621" w:rsidRDefault="0048594F" w:rsidP="00662621">
            <w:pPr>
              <w:ind w:firstLine="567"/>
              <w:jc w:val="both"/>
              <w:outlineLvl w:val="0"/>
              <w:rPr>
                <w:rFonts w:eastAsiaTheme="minorEastAsia"/>
                <w:b/>
                <w:szCs w:val="28"/>
              </w:rPr>
            </w:pPr>
            <w:r w:rsidRPr="00662621">
              <w:rPr>
                <w:rFonts w:ascii="Times New Roman" w:eastAsiaTheme="minorEastAsia" w:hAnsi="Times New Roman"/>
                <w:b/>
              </w:rPr>
              <w:t xml:space="preserve">Порядок </w:t>
            </w:r>
            <w:r w:rsidRPr="00662621">
              <w:rPr>
                <w:rFonts w:ascii="Times New Roman" w:eastAsiaTheme="minorEastAsia" w:hAnsi="Times New Roman"/>
                <w:b/>
              </w:rPr>
              <w:t>установления квоты для приема на работу участников специальной военной операции</w:t>
            </w:r>
          </w:p>
        </w:tc>
      </w:tr>
    </w:tbl>
    <w:p w:rsidR="00AE6FB7" w:rsidRDefault="00AE6FB7">
      <w:pPr>
        <w:ind w:firstLine="709"/>
        <w:jc w:val="both"/>
        <w:rPr>
          <w:rFonts w:eastAsiaTheme="minorEastAsia"/>
          <w:szCs w:val="28"/>
        </w:rPr>
      </w:pPr>
    </w:p>
    <w:p w:rsidR="00AE6FB7" w:rsidRDefault="0048594F">
      <w:pPr>
        <w:ind w:firstLine="709"/>
        <w:jc w:val="both"/>
        <w:rPr>
          <w:rFonts w:ascii="Times New Roman" w:eastAsiaTheme="minorEastAsia" w:hAnsi="Times New Roman"/>
          <w:szCs w:val="28"/>
        </w:rPr>
      </w:pPr>
      <w:r>
        <w:rPr>
          <w:rFonts w:ascii="Times New Roman" w:eastAsiaTheme="minorEastAsia" w:hAnsi="Times New Roman"/>
          <w:szCs w:val="28"/>
        </w:rPr>
        <w:t>1. Работодателям, которые осуществляют деятельность на территории Республики Татарстан и численность работников которых превышает 200 человек, квота для приема на работу учас</w:t>
      </w:r>
      <w:r>
        <w:rPr>
          <w:rFonts w:ascii="Times New Roman" w:eastAsiaTheme="minorEastAsia" w:hAnsi="Times New Roman"/>
          <w:szCs w:val="28"/>
        </w:rPr>
        <w:t>тников специальной военной операции устанавливается в размере 1 процента от среднесписочной численности работников.</w:t>
      </w:r>
    </w:p>
    <w:p w:rsidR="00AE6FB7" w:rsidRDefault="0048594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/>
          <w:szCs w:val="28"/>
        </w:rPr>
        <w:t xml:space="preserve">2. Численность работников работодателя для целей исчисления квоты для приема на работу участников специальной военной операции определяется </w:t>
      </w:r>
      <w:r>
        <w:rPr>
          <w:rFonts w:ascii="Times New Roman" w:eastAsiaTheme="minorEastAsia" w:hAnsi="Times New Roman"/>
          <w:szCs w:val="28"/>
        </w:rPr>
        <w:t>исходя</w:t>
      </w:r>
      <w:r>
        <w:rPr>
          <w:rFonts w:ascii="Times New Roman" w:eastAsiaTheme="minorEastAsia" w:hAnsi="Times New Roman"/>
          <w:szCs w:val="28"/>
        </w:rPr>
        <w:br/>
        <w:t>из среднесписочной численности работников за предыдущий квартал без учета работников представительств, филиалов и иных обособленных структурных подразделений работодателя, расположенных в других субъектах Российской Федерации.</w:t>
      </w:r>
      <w:r>
        <w:rPr>
          <w:rFonts w:ascii="Times New Roman" w:hAnsi="Times New Roman"/>
        </w:rPr>
        <w:t xml:space="preserve"> 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3. Находящимся на тер</w:t>
      </w:r>
      <w:r>
        <w:rPr>
          <w:rFonts w:ascii="Times New Roman" w:eastAsiaTheme="minorEastAsia" w:hAnsi="Times New Roman"/>
          <w:szCs w:val="28"/>
        </w:rPr>
        <w:t>ритории Республики Татарстан представительствам, филиалам и иным обособленным структурным подразделениям работодателей, расположенных в другом субъекте Российской Федерации, квота для приема</w:t>
      </w:r>
      <w:r>
        <w:rPr>
          <w:rFonts w:ascii="Times New Roman" w:eastAsiaTheme="minorEastAsia" w:hAnsi="Times New Roman"/>
          <w:szCs w:val="28"/>
        </w:rPr>
        <w:br/>
        <w:t>на работу участников специальной военной операции устанавливается</w:t>
      </w:r>
      <w:r>
        <w:rPr>
          <w:rFonts w:ascii="Times New Roman" w:eastAsiaTheme="minorEastAsia" w:hAnsi="Times New Roman"/>
          <w:szCs w:val="28"/>
        </w:rPr>
        <w:br/>
        <w:t>в соответствии с настоящим Законом исходя из среднесписочной численности работников таких представительств, филиалов и иных обособленных структурных подразделений работодателя за предыдущий квартал.</w:t>
      </w:r>
    </w:p>
    <w:p w:rsidR="00AE6FB7" w:rsidRDefault="0048594F">
      <w:pPr>
        <w:ind w:firstLine="709"/>
        <w:jc w:val="both"/>
      </w:pPr>
      <w:r>
        <w:rPr>
          <w:rFonts w:ascii="Times New Roman" w:eastAsiaTheme="minorEastAsia" w:hAnsi="Times New Roman"/>
          <w:szCs w:val="28"/>
        </w:rPr>
        <w:t xml:space="preserve">4. При исчислении квоты для приема на работу участников </w:t>
      </w:r>
      <w:r>
        <w:rPr>
          <w:rFonts w:ascii="Times New Roman" w:eastAsiaTheme="minorEastAsia" w:hAnsi="Times New Roman"/>
          <w:szCs w:val="28"/>
        </w:rPr>
        <w:t>специальной военной операции учитываются количество рабочих мест, занятых работниками, отнесенными к категории участников специальной военной операции, и количество рабочих мест, сохраненных за участниками специальной военной операции на период приостановл</w:t>
      </w:r>
      <w:r>
        <w:rPr>
          <w:rFonts w:ascii="Times New Roman" w:eastAsiaTheme="minorEastAsia" w:hAnsi="Times New Roman"/>
          <w:szCs w:val="28"/>
        </w:rPr>
        <w:t>ения действия трудовых договоров в соответствии                       со статьей 351</w:t>
      </w:r>
      <w:r>
        <w:rPr>
          <w:rFonts w:ascii="Times New Roman" w:eastAsiaTheme="minorEastAsia" w:hAnsi="Times New Roman"/>
          <w:szCs w:val="28"/>
          <w:vertAlign w:val="superscript"/>
        </w:rPr>
        <w:t>7</w:t>
      </w:r>
      <w:r>
        <w:rPr>
          <w:rFonts w:ascii="Times New Roman" w:eastAsiaTheme="minorEastAsia" w:hAnsi="Times New Roman"/>
          <w:szCs w:val="28"/>
        </w:rPr>
        <w:t xml:space="preserve"> Трудового кодекса Российской Федерации.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 xml:space="preserve">5. При расчете численности работников работодателя для целей исчисления квоты для приема на работу участников специальной военной </w:t>
      </w:r>
      <w:r>
        <w:rPr>
          <w:rFonts w:ascii="Times New Roman" w:eastAsiaTheme="minorEastAsia" w:hAnsi="Times New Roman"/>
          <w:szCs w:val="28"/>
        </w:rPr>
        <w:t>операции округление дробного числа производится в сторону уменьшения до целого значения.</w:t>
      </w:r>
    </w:p>
    <w:p w:rsidR="00AE6FB7" w:rsidRDefault="0048594F">
      <w:pPr>
        <w:pStyle w:val="afff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Работодатель освобождается от выполнения квоты для приема на работу участников специальной военной операции:</w:t>
      </w:r>
    </w:p>
    <w:p w:rsidR="00AE6FB7" w:rsidRDefault="0048594F">
      <w:pPr>
        <w:pStyle w:val="afff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случае, если работодатель является общественным об</w:t>
      </w:r>
      <w:r>
        <w:rPr>
          <w:rFonts w:ascii="Times New Roman" w:hAnsi="Times New Roman" w:cs="Times New Roman"/>
          <w:sz w:val="28"/>
          <w:szCs w:val="28"/>
        </w:rPr>
        <w:t>ъединением инвалидов и образованной им организацией, в том числе хозяйственным товариществом и обществом, уставный (складочный) капитал которых состоит</w:t>
      </w:r>
      <w:r>
        <w:rPr>
          <w:rFonts w:ascii="Times New Roman" w:hAnsi="Times New Roman" w:cs="Times New Roman"/>
          <w:sz w:val="28"/>
          <w:szCs w:val="28"/>
        </w:rPr>
        <w:br/>
        <w:t>из вклада общественного объединения инвалидов;</w:t>
      </w:r>
    </w:p>
    <w:p w:rsidR="00AE6FB7" w:rsidRDefault="0048594F">
      <w:pPr>
        <w:pStyle w:val="afff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случае признания работодателя несостоятельным </w:t>
      </w:r>
      <w:r>
        <w:rPr>
          <w:rFonts w:ascii="Times New Roman" w:hAnsi="Times New Roman" w:cs="Times New Roman"/>
          <w:sz w:val="28"/>
          <w:szCs w:val="28"/>
        </w:rPr>
        <w:t>(банкротом) и открытия конкурсного производства;</w:t>
      </w:r>
    </w:p>
    <w:p w:rsidR="00AE6FB7" w:rsidRDefault="0048594F">
      <w:pPr>
        <w:pStyle w:val="afff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период проведения работодателем мероприятий по сокращению численности или штата работников;</w:t>
      </w:r>
    </w:p>
    <w:p w:rsidR="00AE6FB7" w:rsidRDefault="0048594F">
      <w:pPr>
        <w:pStyle w:val="afff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случае отсутствия на учете в органах службы занятости Республики Татарстан участников специальной военной</w:t>
      </w:r>
      <w:r>
        <w:rPr>
          <w:rFonts w:ascii="Times New Roman" w:hAnsi="Times New Roman" w:cs="Times New Roman"/>
          <w:sz w:val="28"/>
          <w:szCs w:val="28"/>
        </w:rPr>
        <w:t xml:space="preserve"> операции, зарегистрированных в целях поиска подходящей работы, соответствующих профессионально-квалификационным требованиям к вакансиям, заявленным работодателем;</w:t>
      </w:r>
    </w:p>
    <w:p w:rsidR="00AE6FB7" w:rsidRDefault="0048594F">
      <w:pPr>
        <w:pStyle w:val="afff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 случае уменьшения численности работников работодателя до числа работников, при котором </w:t>
      </w:r>
      <w:r>
        <w:rPr>
          <w:rFonts w:ascii="Times New Roman" w:hAnsi="Times New Roman" w:cs="Times New Roman"/>
          <w:sz w:val="28"/>
          <w:szCs w:val="28"/>
        </w:rPr>
        <w:t xml:space="preserve">квота для приема на работу участников специальной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военной операции не устанавливается. 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7. В среднесписочную численность работников органов государственной власти, органов местного самоуправления, организаций не включаются должности, замещение которых в со</w:t>
      </w:r>
      <w:r>
        <w:rPr>
          <w:rFonts w:ascii="Times New Roman" w:eastAsiaTheme="minorEastAsia" w:hAnsi="Times New Roman"/>
          <w:szCs w:val="28"/>
        </w:rPr>
        <w:t>ответствии с федеральными законами и иными нормативными правовыми актами Российской Федерации, законами Республики Татарстан и иными нормативными правовыми актами Республики Татарстан, муниципальными нормативными правовыми актами осуществляется путем избра</w:t>
      </w:r>
      <w:r>
        <w:rPr>
          <w:rFonts w:ascii="Times New Roman" w:eastAsiaTheme="minorEastAsia" w:hAnsi="Times New Roman"/>
          <w:szCs w:val="28"/>
        </w:rPr>
        <w:t>ния на должность, избрания по конкурсу на замещение соответствующей должности, назначения на должность или утверждения в должности.</w:t>
      </w:r>
    </w:p>
    <w:p w:rsidR="00AE6FB7" w:rsidRDefault="0048594F">
      <w:pPr>
        <w:ind w:firstLine="709"/>
        <w:jc w:val="both"/>
        <w:rPr>
          <w:rFonts w:eastAsiaTheme="minorEastAsia"/>
        </w:rPr>
      </w:pPr>
      <w:r>
        <w:rPr>
          <w:rFonts w:ascii="Times New Roman" w:eastAsiaTheme="minorEastAsia" w:hAnsi="Times New Roman"/>
          <w:szCs w:val="28"/>
        </w:rPr>
        <w:t>8. Квотирование рабочих мест для приема на работу участников специальной военной операции осуществляется в порядке, определя</w:t>
      </w:r>
      <w:r>
        <w:rPr>
          <w:rFonts w:ascii="Times New Roman" w:eastAsiaTheme="minorEastAsia" w:hAnsi="Times New Roman"/>
          <w:szCs w:val="28"/>
        </w:rPr>
        <w:t>емом республиканским органом исполнительной власти, уполномоченным в сфере занятости населения.</w:t>
      </w:r>
      <w:bookmarkStart w:id="0" w:name="_GoBack_Копия_1"/>
      <w:bookmarkEnd w:id="0"/>
      <w:r>
        <w:rPr>
          <w:rFonts w:ascii="Times New Roman" w:eastAsiaTheme="minorEastAsia" w:hAnsi="Times New Roman"/>
          <w:szCs w:val="28"/>
        </w:rPr>
        <w:t xml:space="preserve"> </w:t>
      </w:r>
    </w:p>
    <w:p w:rsidR="00AE6FB7" w:rsidRDefault="00AE6FB7">
      <w:pPr>
        <w:ind w:firstLine="709"/>
        <w:jc w:val="both"/>
        <w:outlineLvl w:val="0"/>
        <w:rPr>
          <w:rFonts w:eastAsiaTheme="minorEastAsia"/>
          <w:szCs w:val="28"/>
        </w:rPr>
      </w:pPr>
    </w:p>
    <w:p w:rsidR="00AE6FB7" w:rsidRDefault="0048594F">
      <w:pPr>
        <w:ind w:firstLine="709"/>
        <w:jc w:val="both"/>
        <w:outlineLvl w:val="0"/>
        <w:rPr>
          <w:rFonts w:eastAsiaTheme="minorEastAsia"/>
          <w:b/>
          <w:szCs w:val="28"/>
        </w:rPr>
      </w:pPr>
      <w:r w:rsidRPr="00662621">
        <w:rPr>
          <w:rFonts w:ascii="Times New Roman" w:eastAsiaTheme="minorEastAsia" w:hAnsi="Times New Roman"/>
          <w:b/>
          <w:szCs w:val="28"/>
        </w:rPr>
        <w:t>Статья 4.</w:t>
      </w:r>
      <w:r w:rsidRPr="00662621">
        <w:rPr>
          <w:rFonts w:ascii="Times New Roman" w:eastAsiaTheme="minorEastAsia" w:hAnsi="Times New Roman"/>
          <w:b/>
          <w:szCs w:val="28"/>
        </w:rPr>
        <w:t xml:space="preserve"> Права</w:t>
      </w:r>
      <w:r>
        <w:rPr>
          <w:rFonts w:ascii="Times New Roman" w:eastAsiaTheme="minorEastAsia" w:hAnsi="Times New Roman"/>
          <w:b/>
          <w:szCs w:val="28"/>
        </w:rPr>
        <w:t xml:space="preserve"> и обязанности работодателей</w:t>
      </w:r>
    </w:p>
    <w:p w:rsidR="00AE6FB7" w:rsidRDefault="00AE6FB7">
      <w:pPr>
        <w:ind w:firstLine="709"/>
        <w:jc w:val="both"/>
        <w:rPr>
          <w:rFonts w:eastAsiaTheme="minorEastAsia"/>
          <w:szCs w:val="28"/>
        </w:rPr>
      </w:pP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1. Работодатели имеют право: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1) получать от органов службы занятости Республики Татарстан бесплатную информацию о</w:t>
      </w:r>
      <w:r>
        <w:rPr>
          <w:rFonts w:ascii="Times New Roman" w:eastAsiaTheme="minorEastAsia" w:hAnsi="Times New Roman"/>
          <w:szCs w:val="28"/>
        </w:rPr>
        <w:t xml:space="preserve"> состоянии рынка труда, а также иную информацию, необходимую для реализации прав и обязанностей, предусмотренных настоящим Законом;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2) направлять заявки в органы службы занятости Республики Татарстан на дополнительное профессиональное образование участнико</w:t>
      </w:r>
      <w:r>
        <w:rPr>
          <w:rFonts w:ascii="Times New Roman" w:eastAsiaTheme="minorEastAsia" w:hAnsi="Times New Roman"/>
          <w:szCs w:val="28"/>
        </w:rPr>
        <w:t>в специальной военной операции, направляемых органами службы занятости Республики Татарстан,</w:t>
      </w:r>
      <w:r>
        <w:rPr>
          <w:rFonts w:ascii="Times New Roman" w:eastAsiaTheme="minorEastAsia" w:hAnsi="Times New Roman"/>
          <w:szCs w:val="28"/>
        </w:rPr>
        <w:br/>
        <w:t>с последующим обязательным трудоустройством.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2. Работодатели обязаны: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1) выполнить квоту для приема на работу участников специальной военной операции;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2) принимать</w:t>
      </w:r>
      <w:r>
        <w:rPr>
          <w:rFonts w:ascii="Times New Roman" w:eastAsiaTheme="minorEastAsia" w:hAnsi="Times New Roman"/>
          <w:szCs w:val="28"/>
        </w:rPr>
        <w:t xml:space="preserve"> локальные нормативные акты, содержащие сведения</w:t>
      </w:r>
      <w:r>
        <w:rPr>
          <w:rFonts w:ascii="Times New Roman" w:eastAsiaTheme="minorEastAsia" w:hAnsi="Times New Roman"/>
          <w:color w:val="FFFFFF" w:themeColor="background1"/>
          <w:szCs w:val="28"/>
        </w:rPr>
        <w:br/>
      </w:r>
      <w:r>
        <w:rPr>
          <w:rFonts w:ascii="Times New Roman" w:eastAsiaTheme="minorEastAsia" w:hAnsi="Times New Roman"/>
          <w:szCs w:val="28"/>
        </w:rPr>
        <w:t>о создаваемых или выделяемых рабочих местах для трудоустройства участников специальной военной операции;</w:t>
      </w:r>
    </w:p>
    <w:p w:rsidR="00AE6FB7" w:rsidRDefault="0048594F">
      <w:pPr>
        <w:ind w:firstLine="709"/>
        <w:jc w:val="both"/>
        <w:rPr>
          <w:rFonts w:eastAsiaTheme="minorEastAsia"/>
          <w:szCs w:val="28"/>
        </w:rPr>
      </w:pPr>
      <w:r>
        <w:rPr>
          <w:rFonts w:ascii="Times New Roman" w:eastAsiaTheme="minorEastAsia" w:hAnsi="Times New Roman"/>
          <w:szCs w:val="28"/>
        </w:rPr>
        <w:t>3) ежемесячно до 10-го числа месяца, следующего за отчетным, размещать информацию о выполнении квоты д</w:t>
      </w:r>
      <w:r>
        <w:rPr>
          <w:rFonts w:ascii="Times New Roman" w:eastAsiaTheme="minorEastAsia" w:hAnsi="Times New Roman"/>
          <w:szCs w:val="28"/>
        </w:rPr>
        <w:t>ля приема на работу участников специальной военной операции в порядке, определяемом республиканским органом исполнительной власти, уполномоченным в сфере занятости населения.</w:t>
      </w:r>
    </w:p>
    <w:p w:rsidR="00AE6FB7" w:rsidRDefault="0048594F">
      <w:pPr>
        <w:pStyle w:val="affffa"/>
        <w:spacing w:beforeAutospacing="0" w:afterAutospacing="0"/>
        <w:ind w:firstLine="709"/>
        <w:jc w:val="both"/>
        <w:rPr>
          <w:szCs w:val="28"/>
        </w:rPr>
      </w:pPr>
      <w:r>
        <w:rPr>
          <w:rFonts w:ascii="Times New Roman" w:eastAsiaTheme="minorEastAsia" w:hAnsi="Times New Roman"/>
          <w:szCs w:val="28"/>
        </w:rPr>
        <w:t>3.</w:t>
      </w:r>
      <w:r>
        <w:rPr>
          <w:rFonts w:ascii="Times New Roman" w:hAnsi="Times New Roman"/>
          <w:szCs w:val="28"/>
        </w:rPr>
        <w:t xml:space="preserve"> Выполнение работодателем установленной квоты для приема на работу участников с</w:t>
      </w:r>
      <w:r>
        <w:rPr>
          <w:rFonts w:ascii="Times New Roman" w:hAnsi="Times New Roman"/>
          <w:szCs w:val="28"/>
        </w:rPr>
        <w:t>пециальной военной операции обеспечивается в случаях наличия:</w:t>
      </w:r>
    </w:p>
    <w:p w:rsidR="00AE6FB7" w:rsidRDefault="0048594F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1) заключенного трудового договора с участником специальной военной операции на рабочее место непосредственно у работодателя; </w:t>
      </w:r>
    </w:p>
    <w:p w:rsidR="00AE6FB7" w:rsidRDefault="0048594F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2) заключенного трудового догово</w:t>
      </w:r>
      <w:r>
        <w:rPr>
          <w:rFonts w:ascii="Times New Roman" w:eastAsiaTheme="minorEastAsia" w:hAnsi="Times New Roman"/>
          <w:szCs w:val="28"/>
        </w:rPr>
        <w:t>ра между участником специальной вое</w:t>
      </w:r>
      <w:r>
        <w:rPr>
          <w:rFonts w:ascii="Times New Roman" w:eastAsiaTheme="minorEastAsia" w:hAnsi="Times New Roman"/>
          <w:szCs w:val="28"/>
        </w:rPr>
        <w:t>нной операции и иной организацией, включая общественные объеди</w:t>
      </w:r>
      <w:r>
        <w:rPr>
          <w:rFonts w:ascii="Times New Roman" w:hAnsi="Times New Roman"/>
          <w:szCs w:val="28"/>
        </w:rPr>
        <w:t>нения инвалидов</w:t>
      </w:r>
      <w:r>
        <w:rPr>
          <w:rFonts w:ascii="Times New Roman" w:hAnsi="Times New Roman"/>
          <w:szCs w:val="28"/>
        </w:rPr>
        <w:br/>
        <w:t>и образованные ими организации, в том числе хозяйственные товарищества</w:t>
      </w:r>
      <w:r>
        <w:rPr>
          <w:rFonts w:ascii="Times New Roman" w:hAnsi="Times New Roman"/>
          <w:szCs w:val="28"/>
        </w:rPr>
        <w:br/>
        <w:t>и общества, уставный (складочный) капитал которых состоит из вклада общественного объединения инвалидов (да</w:t>
      </w:r>
      <w:r>
        <w:rPr>
          <w:rFonts w:ascii="Times New Roman" w:hAnsi="Times New Roman"/>
          <w:szCs w:val="28"/>
        </w:rPr>
        <w:t>лее – иная организация), заключившей соглашение о трудоустройстве участника специальной военной операции</w:t>
      </w:r>
      <w:r>
        <w:rPr>
          <w:rFonts w:ascii="Times New Roman" w:hAnsi="Times New Roman"/>
          <w:szCs w:val="28"/>
        </w:rPr>
        <w:br/>
        <w:t>с работодателем, которому установлена квота для приема на работу участников специальной военной операции, по форме, утвержденной республиканским органо</w:t>
      </w:r>
      <w:r>
        <w:rPr>
          <w:rFonts w:ascii="Times New Roman" w:hAnsi="Times New Roman"/>
          <w:szCs w:val="28"/>
        </w:rPr>
        <w:t xml:space="preserve">м </w:t>
      </w:r>
      <w:r>
        <w:rPr>
          <w:rFonts w:ascii="Times New Roman" w:hAnsi="Times New Roman"/>
          <w:szCs w:val="28"/>
        </w:rPr>
        <w:lastRenderedPageBreak/>
        <w:t xml:space="preserve">исполнительной власти, уполномоченным в сфере занятости населения (далее – соглашение); </w:t>
      </w:r>
    </w:p>
    <w:p w:rsidR="00AE6FB7" w:rsidRDefault="0048594F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3) заключенного трудового договора между участником специальной военной операции и индивидуальным предпринимателем, заключившим соглашение; </w:t>
      </w:r>
    </w:p>
    <w:p w:rsidR="00AE6FB7" w:rsidRDefault="0048594F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4) договора возмездного </w:t>
      </w:r>
      <w:r>
        <w:rPr>
          <w:rFonts w:ascii="Times New Roman" w:hAnsi="Times New Roman"/>
          <w:szCs w:val="28"/>
        </w:rPr>
        <w:t>оказания услуг или иного договора с организацией, обеспечивающей для группы организаций выполнение квоты для приема на работу участников специальной военной операции посредством заключения соглашения с иной организацией или индивидуальным предпринимателем,</w:t>
      </w:r>
      <w:r>
        <w:rPr>
          <w:rFonts w:ascii="Times New Roman" w:hAnsi="Times New Roman"/>
          <w:szCs w:val="28"/>
        </w:rPr>
        <w:t xml:space="preserve"> заключенного трудового договора между участником специальной военной операции и иной организацией, индивидуальным предпринимателем. </w:t>
      </w:r>
    </w:p>
    <w:p w:rsidR="00AE6FB7" w:rsidRDefault="0048594F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4. В случае наличия заключенного трудового договора работодателя с участником специальной военной операции, являющимся инв</w:t>
      </w:r>
      <w:r>
        <w:rPr>
          <w:rFonts w:ascii="Times New Roman" w:hAnsi="Times New Roman"/>
          <w:szCs w:val="28"/>
        </w:rPr>
        <w:t>алидом, обеспечивается одновременное выполнение квоты для приема на работу участников специальной военной операции и квоты для приема на работу инвалидов, установленной в соответствии с Законом Республики Татарстан от 24 июля           2006 года № 60-ЗРТ «</w:t>
      </w:r>
      <w:r>
        <w:rPr>
          <w:rFonts w:ascii="Times New Roman" w:hAnsi="Times New Roman"/>
          <w:szCs w:val="28"/>
        </w:rPr>
        <w:t>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защите».</w:t>
      </w:r>
    </w:p>
    <w:p w:rsidR="00AE6FB7" w:rsidRDefault="00AE6FB7">
      <w:pPr>
        <w:ind w:firstLine="709"/>
        <w:jc w:val="both"/>
        <w:outlineLvl w:val="0"/>
        <w:rPr>
          <w:rFonts w:eastAsiaTheme="minorEastAsia"/>
          <w:szCs w:val="28"/>
        </w:rPr>
      </w:pPr>
    </w:p>
    <w:p w:rsidR="00AE6FB7" w:rsidRDefault="0048594F">
      <w:pPr>
        <w:ind w:firstLine="709"/>
        <w:jc w:val="both"/>
        <w:outlineLvl w:val="0"/>
        <w:rPr>
          <w:rFonts w:eastAsiaTheme="minorEastAsia"/>
          <w:b/>
          <w:szCs w:val="28"/>
        </w:rPr>
      </w:pPr>
      <w:bookmarkStart w:id="1" w:name="_GoBack"/>
      <w:r w:rsidRPr="00662621">
        <w:rPr>
          <w:rFonts w:ascii="Times New Roman" w:eastAsiaTheme="minorEastAsia" w:hAnsi="Times New Roman"/>
          <w:b/>
          <w:szCs w:val="28"/>
        </w:rPr>
        <w:t>Статья 5.</w:t>
      </w:r>
      <w:r>
        <w:rPr>
          <w:rFonts w:ascii="Times New Roman" w:eastAsiaTheme="minorEastAsia" w:hAnsi="Times New Roman"/>
          <w:b/>
          <w:szCs w:val="28"/>
        </w:rPr>
        <w:t xml:space="preserve"> </w:t>
      </w:r>
      <w:bookmarkEnd w:id="1"/>
      <w:r>
        <w:rPr>
          <w:rFonts w:ascii="Times New Roman" w:eastAsiaTheme="minorEastAsia" w:hAnsi="Times New Roman"/>
          <w:b/>
          <w:szCs w:val="28"/>
        </w:rPr>
        <w:t>Вступление в силу настоящего Закона</w:t>
      </w:r>
    </w:p>
    <w:p w:rsidR="00AE6FB7" w:rsidRDefault="00AE6FB7">
      <w:pPr>
        <w:ind w:firstLine="709"/>
        <w:jc w:val="both"/>
        <w:rPr>
          <w:rFonts w:eastAsiaTheme="minorEastAsia"/>
          <w:szCs w:val="28"/>
        </w:rPr>
      </w:pPr>
    </w:p>
    <w:p w:rsidR="00AE6FB7" w:rsidRDefault="0048594F">
      <w:pPr>
        <w:pStyle w:val="affffa"/>
        <w:spacing w:beforeAutospacing="0" w:afterAutospacing="0"/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Настоящий Закон </w:t>
      </w:r>
      <w:r>
        <w:rPr>
          <w:rFonts w:ascii="Times New Roman" w:hAnsi="Times New Roman"/>
          <w:szCs w:val="28"/>
        </w:rPr>
        <w:t>вступает в силу с 1 сентября 2026 года.</w:t>
      </w:r>
    </w:p>
    <w:p w:rsidR="00AE6FB7" w:rsidRDefault="00AE6FB7">
      <w:pPr>
        <w:shd w:val="clear" w:color="auto" w:fill="FFFFFF" w:themeFill="background1"/>
        <w:ind w:firstLine="709"/>
        <w:jc w:val="both"/>
        <w:rPr>
          <w:szCs w:val="28"/>
        </w:rPr>
      </w:pPr>
    </w:p>
    <w:p w:rsidR="00AE6FB7" w:rsidRDefault="00AE6FB7">
      <w:pPr>
        <w:shd w:val="clear" w:color="auto" w:fill="FFFFFF" w:themeFill="background1"/>
        <w:ind w:firstLine="709"/>
        <w:jc w:val="both"/>
        <w:rPr>
          <w:szCs w:val="28"/>
        </w:rPr>
      </w:pPr>
    </w:p>
    <w:p w:rsidR="00AE6FB7" w:rsidRDefault="00AE6FB7">
      <w:pPr>
        <w:shd w:val="clear" w:color="auto" w:fill="FFFFFF" w:themeFill="background1"/>
        <w:ind w:firstLine="709"/>
        <w:jc w:val="both"/>
        <w:rPr>
          <w:szCs w:val="28"/>
        </w:rPr>
      </w:pPr>
    </w:p>
    <w:p w:rsidR="00AE6FB7" w:rsidRDefault="0048594F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Глава (Раис) </w:t>
      </w:r>
    </w:p>
    <w:p w:rsidR="00AE6FB7" w:rsidRDefault="0048594F">
      <w:pPr>
        <w:jc w:val="both"/>
        <w:rPr>
          <w:szCs w:val="28"/>
        </w:rPr>
      </w:pPr>
      <w:r>
        <w:rPr>
          <w:rFonts w:ascii="Times New Roman" w:hAnsi="Times New Roman"/>
          <w:szCs w:val="28"/>
        </w:rPr>
        <w:t>Республики Татарстан</w:t>
      </w:r>
    </w:p>
    <w:p w:rsidR="00AE6FB7" w:rsidRDefault="00AE6FB7">
      <w:pPr>
        <w:tabs>
          <w:tab w:val="left" w:pos="7350"/>
        </w:tabs>
        <w:ind w:firstLine="709"/>
        <w:rPr>
          <w:szCs w:val="28"/>
        </w:rPr>
      </w:pPr>
    </w:p>
    <w:sectPr w:rsidR="00AE6F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94F" w:rsidRDefault="0048594F">
      <w:r>
        <w:separator/>
      </w:r>
    </w:p>
  </w:endnote>
  <w:endnote w:type="continuationSeparator" w:id="0">
    <w:p w:rsidR="0048594F" w:rsidRDefault="0048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B7" w:rsidRDefault="00AE6FB7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B7" w:rsidRDefault="00AE6FB7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B7" w:rsidRDefault="00AE6FB7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94F" w:rsidRDefault="0048594F">
      <w:r>
        <w:separator/>
      </w:r>
    </w:p>
  </w:footnote>
  <w:footnote w:type="continuationSeparator" w:id="0">
    <w:p w:rsidR="0048594F" w:rsidRDefault="00485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B7" w:rsidRDefault="00AE6FB7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B7" w:rsidRDefault="0048594F">
    <w:pPr>
      <w:pStyle w:val="afff3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662621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B7" w:rsidRDefault="00AE6FB7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E3714"/>
    <w:multiLevelType w:val="multilevel"/>
    <w:tmpl w:val="8D40351C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60806708"/>
    <w:multiLevelType w:val="multilevel"/>
    <w:tmpl w:val="E79866EA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7DC23F06"/>
    <w:multiLevelType w:val="multilevel"/>
    <w:tmpl w:val="011831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FB7"/>
    <w:rsid w:val="0048594F"/>
    <w:rsid w:val="00662621"/>
    <w:rsid w:val="00AE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58052-1C35-4518-A69D-4E7B86AE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before="240" w:after="0"/>
      <w:outlineLvl w:val="0"/>
    </w:pPr>
  </w:style>
  <w:style w:type="paragraph" w:styleId="20">
    <w:name w:val="heading 2"/>
    <w:basedOn w:val="a0"/>
    <w:next w:val="a2"/>
    <w:qFormat/>
    <w:pPr>
      <w:spacing w:before="240" w:after="0"/>
      <w:outlineLvl w:val="1"/>
    </w:pPr>
  </w:style>
  <w:style w:type="paragraph" w:styleId="30">
    <w:name w:val="heading 3"/>
    <w:basedOn w:val="a0"/>
    <w:next w:val="a2"/>
    <w:qFormat/>
    <w:pPr>
      <w:spacing w:before="240" w:after="0"/>
      <w:outlineLvl w:val="2"/>
    </w:pPr>
  </w:style>
  <w:style w:type="paragraph" w:styleId="4">
    <w:name w:val="heading 4"/>
    <w:basedOn w:val="a0"/>
    <w:next w:val="a2"/>
    <w:qFormat/>
    <w:pPr>
      <w:spacing w:before="240" w:after="0"/>
      <w:outlineLvl w:val="3"/>
    </w:pPr>
  </w:style>
  <w:style w:type="paragraph" w:styleId="5">
    <w:name w:val="heading 5"/>
    <w:basedOn w:val="a0"/>
    <w:next w:val="a2"/>
    <w:qFormat/>
    <w:pPr>
      <w:spacing w:before="240"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before="240" w:after="0"/>
      <w:outlineLvl w:val="6"/>
    </w:pPr>
  </w:style>
  <w:style w:type="paragraph" w:styleId="8">
    <w:name w:val="heading 8"/>
    <w:basedOn w:val="a0"/>
    <w:next w:val="a2"/>
    <w:qFormat/>
    <w:pPr>
      <w:spacing w:before="240" w:after="0"/>
      <w:outlineLvl w:val="7"/>
    </w:pPr>
  </w:style>
  <w:style w:type="paragraph" w:styleId="9">
    <w:name w:val="heading 9"/>
    <w:basedOn w:val="a0"/>
    <w:next w:val="a2"/>
    <w:qFormat/>
    <w:pPr>
      <w:spacing w:before="240"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  <w:qFormat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66401536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f1">
    <w:name w:val="index heading"/>
    <w:basedOn w:val="a0"/>
  </w:style>
  <w:style w:type="paragraph" w:customStyle="1" w:styleId="caption1">
    <w:name w:val="caption1"/>
    <w:basedOn w:val="a"/>
    <w:qFormat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Body Text Indent"/>
    <w:basedOn w:val="a2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3"/>
    <w:qFormat/>
  </w:style>
  <w:style w:type="paragraph" w:styleId="3">
    <w:name w:val="List 3"/>
    <w:basedOn w:val="aff"/>
    <w:qFormat/>
    <w:pPr>
      <w:numPr>
        <w:numId w:val="1"/>
      </w:numPr>
    </w:pPr>
  </w:style>
  <w:style w:type="paragraph" w:customStyle="1" w:styleId="12">
    <w:name w:val="Нумерованный 1 конец"/>
    <w:basedOn w:val="aff"/>
    <w:next w:val="3"/>
    <w:qFormat/>
  </w:style>
  <w:style w:type="paragraph" w:customStyle="1" w:styleId="13">
    <w:name w:val="Нумерованный 1 прод."/>
    <w:basedOn w:val="aff"/>
    <w:qFormat/>
  </w:style>
  <w:style w:type="paragraph" w:customStyle="1" w:styleId="21">
    <w:name w:val="Нумерованный 2 начало"/>
    <w:basedOn w:val="aff"/>
    <w:next w:val="22"/>
    <w:qFormat/>
  </w:style>
  <w:style w:type="paragraph" w:styleId="22">
    <w:name w:val="List Number 2"/>
    <w:basedOn w:val="aff"/>
  </w:style>
  <w:style w:type="paragraph" w:customStyle="1" w:styleId="23">
    <w:name w:val="Нумерованный 2 конец"/>
    <w:basedOn w:val="aff"/>
    <w:next w:val="22"/>
    <w:qFormat/>
  </w:style>
  <w:style w:type="paragraph" w:customStyle="1" w:styleId="24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2"/>
    <w:qFormat/>
  </w:style>
  <w:style w:type="paragraph" w:styleId="2">
    <w:name w:val="List 2"/>
    <w:basedOn w:val="aff"/>
    <w:qFormat/>
    <w:pPr>
      <w:numPr>
        <w:numId w:val="2"/>
      </w:numPr>
    </w:pPr>
  </w:style>
  <w:style w:type="paragraph" w:customStyle="1" w:styleId="15">
    <w:name w:val="Список 1 конец"/>
    <w:basedOn w:val="aff"/>
    <w:next w:val="2"/>
    <w:qFormat/>
  </w:style>
  <w:style w:type="paragraph" w:styleId="affa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b"/>
    <w:qFormat/>
  </w:style>
  <w:style w:type="paragraph" w:styleId="affb">
    <w:name w:val="List Number"/>
    <w:basedOn w:val="aff"/>
  </w:style>
  <w:style w:type="paragraph" w:customStyle="1" w:styleId="56">
    <w:name w:val="Список 5 конец"/>
    <w:basedOn w:val="aff"/>
    <w:next w:val="affb"/>
    <w:qFormat/>
  </w:style>
  <w:style w:type="paragraph" w:styleId="57">
    <w:name w:val="List Continue 5"/>
    <w:basedOn w:val="aff"/>
  </w:style>
  <w:style w:type="paragraph" w:customStyle="1" w:styleId="indexheading1">
    <w:name w:val="index heading1"/>
    <w:basedOn w:val="a0"/>
    <w:qFormat/>
  </w:style>
  <w:style w:type="paragraph" w:styleId="16">
    <w:name w:val="index 1"/>
    <w:basedOn w:val="aff1"/>
    <w:qFormat/>
  </w:style>
  <w:style w:type="paragraph" w:styleId="28">
    <w:name w:val="index 2"/>
    <w:basedOn w:val="aff1"/>
    <w:qFormat/>
  </w:style>
  <w:style w:type="paragraph" w:styleId="39">
    <w:name w:val="index 3"/>
    <w:basedOn w:val="aff1"/>
    <w:qFormat/>
  </w:style>
  <w:style w:type="paragraph" w:customStyle="1" w:styleId="affc">
    <w:name w:val="Разделитель предметного указателя"/>
    <w:basedOn w:val="aff1"/>
    <w:qFormat/>
  </w:style>
  <w:style w:type="paragraph" w:styleId="affd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1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caption1"/>
    <w:qFormat/>
  </w:style>
  <w:style w:type="paragraph" w:customStyle="1" w:styleId="afffc">
    <w:name w:val="Таблица"/>
    <w:basedOn w:val="caption1"/>
    <w:qFormat/>
  </w:style>
  <w:style w:type="paragraph" w:styleId="afffd">
    <w:name w:val="Plain Text"/>
    <w:basedOn w:val="caption1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  <w:qFormat/>
  </w:style>
  <w:style w:type="paragraph" w:styleId="2b">
    <w:name w:val="envelope return"/>
    <w:basedOn w:val="a"/>
    <w:qFormat/>
  </w:style>
  <w:style w:type="paragraph" w:styleId="affff1">
    <w:name w:val="endnote text"/>
    <w:basedOn w:val="a"/>
  </w:style>
  <w:style w:type="paragraph" w:styleId="affff2">
    <w:name w:val="table of figures"/>
    <w:basedOn w:val="caption1"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paragraph" w:customStyle="1" w:styleId="ConsPlusTitle">
    <w:name w:val="ConsPlusTitle"/>
    <w:qFormat/>
    <w:pPr>
      <w:widowControl w:val="0"/>
      <w:overflowPunct w:val="0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basedOn w:val="a"/>
    <w:qFormat/>
    <w:rPr>
      <w:rFonts w:eastAsia="Calibri"/>
      <w:szCs w:val="28"/>
      <w:lang w:eastAsia="en-US"/>
    </w:rPr>
  </w:style>
  <w:style w:type="paragraph" w:styleId="affffa">
    <w:name w:val="Normal (Web)"/>
    <w:basedOn w:val="a"/>
    <w:qFormat/>
    <w:pPr>
      <w:spacing w:beforeAutospacing="1" w:afterAutospacing="1"/>
    </w:pPr>
  </w:style>
  <w:style w:type="paragraph" w:styleId="affffb">
    <w:name w:val="List Paragraph"/>
    <w:basedOn w:val="a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affffc">
    <w:name w:val="Без списка"/>
    <w:uiPriority w:val="99"/>
    <w:semiHidden/>
    <w:unhideWhenUsed/>
    <w:qFormat/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d">
    <w:name w:val="Маркированный •"/>
    <w:qFormat/>
  </w:style>
  <w:style w:type="numbering" w:customStyle="1" w:styleId="affffe">
    <w:name w:val="Маркированный –"/>
    <w:qFormat/>
  </w:style>
  <w:style w:type="numbering" w:customStyle="1" w:styleId="afffff">
    <w:name w:val="Маркированный "/>
    <w:qFormat/>
  </w:style>
  <w:style w:type="numbering" w:customStyle="1" w:styleId="afffff0">
    <w:name w:val="Маркированный "/>
    <w:qFormat/>
  </w:style>
  <w:style w:type="numbering" w:customStyle="1" w:styleId="afffff1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2">
    <w:name w:val="Нумерованный а)"/>
    <w:qFormat/>
  </w:style>
  <w:style w:type="numbering" w:customStyle="1" w:styleId="afffff3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1491&amp;date=17.04.202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../../../../../../../../../../../../&#1054;&#1058;&#1044;&#1045;&#1051;%20&#1047;&#1040;&#1050;&#1054;&#1053;&#1054;&#1055;&#1056;&#1054;&#1045;&#1050;&#1058;&#1053;&#1054;&#1049;%20&#1056;&#1040;&#1041;&#1054;&#1058;&#1067;/1%20&#1069;&#1082;&#1089;&#1087;&#1077;&#1088;&#1090;&#1085;&#1099;&#1081;%20&#1089;&#1086;&#1074;&#1077;&#1090;/2026/03%20&#1084;&#1072;&#1088;&#1090;/1%20&#1047;&#1056;&#1058;%20&#1082;&#1074;&#1086;&#1090;&#1080;&#1088;&#1086;&#1074;&#1072;&#1085;&#1080;&#1077;%20&#1057;&#1042;&#1054;/%7B&#1050;&#1086;&#1085;&#1089;&#1091;&#1083;&#1100;&#1090;&#1072;&#1085;&#1090;&#1055;&#1083;&#1102;&#1089;%7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1384</Words>
  <Characters>7891</Characters>
  <Application>Microsoft Office Word</Application>
  <DocSecurity>0</DocSecurity>
  <Lines>65</Lines>
  <Paragraphs>18</Paragraphs>
  <ScaleCrop>false</ScaleCrop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social3</cp:lastModifiedBy>
  <cp:revision>45</cp:revision>
  <cp:lastPrinted>2026-03-25T17:01:00Z</cp:lastPrinted>
  <dcterms:created xsi:type="dcterms:W3CDTF">2026-03-03T19:26:00Z</dcterms:created>
  <dcterms:modified xsi:type="dcterms:W3CDTF">2026-04-06T10:09:00Z</dcterms:modified>
  <dc:language>ru-RU</dc:language>
</cp:coreProperties>
</file>