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rFonts w:eastAsia="Arial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М</w:t>
      </w:r>
      <w:r>
        <w:rPr>
          <w:rFonts w:eastAsia="Arial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ахсус хәрби операциядә катнашучылар</w:t>
      </w:r>
      <w:r>
        <w:rPr>
          <w:rFonts w:eastAsia="Arial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 xml:space="preserve">ны эшкә алу </w:t>
      </w:r>
      <w:r>
        <w:rPr>
          <w:rFonts w:eastAsia="Arial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өчен 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b/>
          <w:bCs/>
          <w:sz w:val="28"/>
          <w:szCs w:val="28"/>
          <w:lang w:val="tt-RU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эш урыннарын квота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лау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tt-RU"/>
        </w:rPr>
        <w:t>т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урында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tt-RU"/>
        </w:rPr>
        <w:t xml:space="preserve"> 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Татарстан Республикасы законын кабул итүгә бәйле рәвештә  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ИСЕМЛЕГЕ</w:t>
      </w:r>
    </w:p>
    <w:p>
      <w:pPr>
        <w:pStyle w:val="Normal"/>
        <w:ind w:right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ConsPlusNonformat"/>
        <w:keepNext w:val="false"/>
        <w:keepLines w:val="false"/>
        <w:pageBreakBefore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firstLine="8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М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ахсус хәрби операциядә катнашучылар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ны эшкә алу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өчен эш урыннарын квота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лау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т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урында</w:t>
      </w:r>
      <w:r>
        <w:rPr>
          <w:rFonts w:cs="Times New Roman" w:ascii="Times New Roman" w:hAnsi="Times New Roman"/>
          <w:color w:val="auto"/>
          <w:szCs w:val="28"/>
        </w:rPr>
        <w:t>»</w:t>
      </w:r>
      <w:r>
        <w:rPr>
          <w:rFonts w:cs="Times New Roman" w:ascii="Times New Roman" w:hAnsi="Times New Roman"/>
          <w:color w:val="auto"/>
          <w:szCs w:val="28"/>
          <w:lang w:val="tt-RU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 xml:space="preserve">Татарстан Республикасы законын кабул итү </w:t>
      </w:r>
      <w:r>
        <w:rPr>
          <w:rFonts w:cs="Times New Roman" w:ascii="Times New Roman" w:hAnsi="Times New Roman"/>
          <w:b w:val="false"/>
          <w:bCs/>
          <w:color w:val="auto"/>
          <w:sz w:val="28"/>
          <w:szCs w:val="28"/>
          <w:lang w:val="tt-RU"/>
        </w:rPr>
        <w:t>Татарстан Республикасы законнарын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 </w:t>
      </w:r>
      <w:r>
        <w:rPr>
          <w:rFonts w:cs="Times New Roman" w:ascii="Times New Roman" w:hAnsi="Times New Roman"/>
          <w:b w:val="false"/>
          <w:bCs/>
          <w:color w:val="auto"/>
          <w:sz w:val="28"/>
          <w:szCs w:val="28"/>
          <w:lang w:val="tt-RU"/>
        </w:rPr>
        <w:t>үз көчләрен югалткан дип тануны, туктатып торуны, үзгәрешләр кертүне яки кабул итүне таләп итми.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</w:p>
    <w:p>
      <w:pPr>
        <w:pStyle w:val="ConsPlusNonformat"/>
        <w:keepNext w:val="false"/>
        <w:keepLines w:val="false"/>
        <w:pageBreakBefore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firstLine="8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«Махсус хәрби операциядә катнашучыларны эшкә алу өчен эш урыннарын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квота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лау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т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 xml:space="preserve">урында» Татарстан Республикасы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з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аконын кабул итү башкарма хакимиятнең халыкны эш белән тәэмин итү өлкәсендәге вәкаләтле органының махсус хәрби операциядә катнашучылар өчен эш урыннарын квота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лау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 xml:space="preserve"> тәртибе һәм махсус хәрби операциядә катнашучыларны эшкә алу өчен квота үтәлеше турында мәгълүмат урнаштыру тәртибе турында акт кабул итү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ен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 xml:space="preserve"> таләп итәчәк.</w:t>
      </w:r>
    </w:p>
    <w:p>
      <w:pPr>
        <w:pStyle w:val="Normal"/>
        <w:ind w:firstLine="709" w:left="0" w:right="0"/>
        <w:jc w:val="both"/>
        <w:rPr>
          <w:rFonts w:eastAsia="DejaVu Sans" w:eastAsiaTheme="minorEastAsia"/>
          <w:sz w:val="28"/>
          <w:szCs w:val="28"/>
        </w:rPr>
      </w:pPr>
      <w:r>
        <w:rPr>
          <w:rFonts w:eastAsia="DejaVu Sans" w:eastAsiaTheme="minorEastAsia"/>
          <w:sz w:val="28"/>
          <w:szCs w:val="28"/>
        </w:rPr>
      </w:r>
    </w:p>
    <w:p>
      <w:pPr>
        <w:pStyle w:val="Normal"/>
        <w:ind w:right="0"/>
        <w:jc w:val="both"/>
        <w:rPr>
          <w:rFonts w:eastAsia="DejaVu Sans" w:eastAsiaTheme="minorEastAsia"/>
          <w:sz w:val="28"/>
          <w:szCs w:val="28"/>
        </w:rPr>
      </w:pPr>
      <w:r>
        <w:rPr>
          <w:rFonts w:eastAsia="DejaVu Sans" w:eastAsiaTheme="minorEastAsia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basedOn w:val="DefaultParagraphFont"/>
    <w:uiPriority w:val="0"/>
    <w:qFormat/>
    <w:rPr>
      <w:color w:val="0000FF"/>
      <w:u w:val="single"/>
    </w:rPr>
  </w:style>
  <w:style w:type="character" w:styleId="1" w:customStyle="1">
    <w:name w:val="Основной шрифт абзаца1"/>
    <w:uiPriority w:val="0"/>
    <w:qFormat/>
    <w:rPr/>
  </w:style>
  <w:style w:type="character" w:styleId="Style14" w:customStyle="1">
    <w:name w:val="Текст выноски Знак"/>
    <w:uiPriority w:val="0"/>
    <w:qFormat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ascii="PT Astra Serif" w:hAnsi="PT Astra Serif" w:cs="Mang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Mangal"/>
    </w:rPr>
  </w:style>
  <w:style w:type="paragraph" w:styleId="12" w:customStyle="1">
    <w:name w:val="Текст выноски1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Times New Roman"/>
      <w:color w:val="auto"/>
      <w:kern w:val="0"/>
      <w:sz w:val="20"/>
      <w:szCs w:val="20"/>
      <w:lang w:val="ru-RU" w:eastAsia="ru-RU" w:bidi="ar-SA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</TotalTime>
  <Application>LibreOffice/24.8.4.2$Linux_X86_64 LibreOffice_project/480$Build-2</Application>
  <AppVersion>15.0000</AppVersion>
  <Pages>1</Pages>
  <Words>69</Words>
  <Characters>495</Characters>
  <CharactersWithSpaces>558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2026-01-21T10:48:00Z</dcterms:created>
  <dc:creator>404_1</dc:creator>
  <dc:description/>
  <dc:language>ru-RU</dc:language>
  <cp:lastModifiedBy/>
  <cp:lastPrinted>2022-10-20T08:58:00Z</cp:lastPrinted>
  <dcterms:modified xsi:type="dcterms:W3CDTF">2026-03-31T18:15:00Z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11B1870234734D70A6E416C4F00CA770_13</vt:lpwstr>
  </property>
  <property fmtid="{D5CDD505-2E9C-101B-9397-08002B2CF9AE}" pid="3" name="KSOProductBuildVer">
    <vt:lpwstr>1049-12.2.0.23196</vt:lpwstr>
  </property>
</Properties>
</file>