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5F0" w:rsidRPr="00C24285" w:rsidRDefault="00B025F0" w:rsidP="00B025F0">
      <w:pPr>
        <w:jc w:val="center"/>
        <w:rPr>
          <w:b/>
          <w:sz w:val="28"/>
          <w:szCs w:val="28"/>
          <w:lang w:val="tt-RU"/>
        </w:rPr>
      </w:pPr>
      <w:bookmarkStart w:id="0" w:name="_GoBack"/>
      <w:bookmarkEnd w:id="0"/>
      <w:r w:rsidRPr="00C24285">
        <w:rPr>
          <w:b/>
          <w:sz w:val="28"/>
          <w:szCs w:val="28"/>
        </w:rPr>
        <w:t>«</w:t>
      </w:r>
      <w:r w:rsidRPr="00C24285">
        <w:rPr>
          <w:b/>
          <w:sz w:val="28"/>
          <w:szCs w:val="28"/>
          <w:lang w:val="tt-RU"/>
        </w:rPr>
        <w:t>Халыкның санитария-эпидемиология иминлеге турында</w:t>
      </w:r>
      <w:r w:rsidRPr="00C24285">
        <w:rPr>
          <w:b/>
          <w:sz w:val="28"/>
          <w:szCs w:val="28"/>
        </w:rPr>
        <w:t xml:space="preserve">» </w:t>
      </w:r>
    </w:p>
    <w:p w:rsidR="00B025F0" w:rsidRPr="00C24285" w:rsidRDefault="00B025F0" w:rsidP="00B025F0">
      <w:pPr>
        <w:jc w:val="center"/>
        <w:rPr>
          <w:b/>
          <w:sz w:val="28"/>
          <w:szCs w:val="28"/>
          <w:lang w:val="tt-RU"/>
        </w:rPr>
      </w:pPr>
      <w:r w:rsidRPr="00C24285">
        <w:rPr>
          <w:b/>
          <w:sz w:val="28"/>
          <w:szCs w:val="28"/>
          <w:lang w:val="tt-RU"/>
        </w:rPr>
        <w:t>Татарстан Республикасы Законының 3 статьясына үзгәрешләр кертү хакында»</w:t>
      </w:r>
    </w:p>
    <w:p w:rsidR="00B025F0" w:rsidRPr="00C24285" w:rsidRDefault="00B025F0" w:rsidP="00B025F0">
      <w:pPr>
        <w:jc w:val="center"/>
        <w:rPr>
          <w:b/>
          <w:sz w:val="28"/>
          <w:szCs w:val="28"/>
          <w:lang w:val="tt-RU"/>
        </w:rPr>
      </w:pPr>
      <w:r w:rsidRPr="00C24285">
        <w:rPr>
          <w:b/>
          <w:sz w:val="28"/>
          <w:szCs w:val="28"/>
          <w:lang w:val="tt-RU"/>
        </w:rPr>
        <w:t xml:space="preserve">Татарстан Республикасы законы проектына </w:t>
      </w:r>
    </w:p>
    <w:p w:rsidR="00127204" w:rsidRPr="00C24285" w:rsidRDefault="00B025F0" w:rsidP="00B025F0">
      <w:pPr>
        <w:pStyle w:val="ConsPlusTitle"/>
        <w:jc w:val="center"/>
        <w:rPr>
          <w:rFonts w:ascii="Times New Roman" w:hAnsi="Times New Roman" w:cs="Times New Roman"/>
          <w:sz w:val="28"/>
          <w:szCs w:val="28"/>
        </w:rPr>
      </w:pPr>
      <w:r w:rsidRPr="00C24285">
        <w:rPr>
          <w:rFonts w:ascii="Times New Roman" w:hAnsi="Times New Roman" w:cs="Times New Roman"/>
          <w:sz w:val="28"/>
          <w:szCs w:val="28"/>
          <w:lang w:val="tt-RU"/>
        </w:rPr>
        <w:t>ЧАГЫШТЫРМА ТАБЛИЦА</w:t>
      </w:r>
      <w:r w:rsidR="00127204" w:rsidRPr="00C24285">
        <w:rPr>
          <w:rFonts w:ascii="Times New Roman" w:hAnsi="Times New Roman" w:cs="Times New Roman"/>
          <w:sz w:val="28"/>
          <w:szCs w:val="28"/>
        </w:rPr>
        <w:t xml:space="preserve"> </w:t>
      </w:r>
    </w:p>
    <w:p w:rsidR="00E72D45" w:rsidRPr="00C24285" w:rsidRDefault="00E72D45" w:rsidP="00D068B4">
      <w:pPr>
        <w:jc w:val="center"/>
        <w:rPr>
          <w:sz w:val="28"/>
          <w:szCs w:val="28"/>
        </w:rPr>
      </w:pPr>
    </w:p>
    <w:tbl>
      <w:tblPr>
        <w:tblW w:w="1537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258"/>
        <w:gridCol w:w="7437"/>
      </w:tblGrid>
      <w:tr w:rsidR="00B025F0" w:rsidRPr="002300FE" w:rsidTr="000209C8">
        <w:tc>
          <w:tcPr>
            <w:tcW w:w="675" w:type="dxa"/>
            <w:shd w:val="clear" w:color="auto" w:fill="auto"/>
          </w:tcPr>
          <w:p w:rsidR="00B025F0" w:rsidRPr="00C24285" w:rsidRDefault="00B025F0" w:rsidP="00DD7E11">
            <w:pPr>
              <w:jc w:val="center"/>
              <w:rPr>
                <w:sz w:val="28"/>
                <w:szCs w:val="28"/>
                <w:lang w:val="tt-RU"/>
              </w:rPr>
            </w:pPr>
            <w:r w:rsidRPr="00C24285">
              <w:rPr>
                <w:sz w:val="28"/>
                <w:szCs w:val="28"/>
              </w:rPr>
              <w:t xml:space="preserve">№ </w:t>
            </w:r>
            <w:r w:rsidRPr="00C24285">
              <w:rPr>
                <w:sz w:val="28"/>
                <w:szCs w:val="28"/>
                <w:lang w:val="tt-RU"/>
              </w:rPr>
              <w:t>т</w:t>
            </w:r>
            <w:r w:rsidRPr="00C24285">
              <w:rPr>
                <w:sz w:val="28"/>
                <w:szCs w:val="28"/>
              </w:rPr>
              <w:t>/</w:t>
            </w:r>
            <w:r w:rsidRPr="00C24285">
              <w:rPr>
                <w:sz w:val="28"/>
                <w:szCs w:val="28"/>
                <w:lang w:val="tt-RU"/>
              </w:rPr>
              <w:t>б</w:t>
            </w:r>
          </w:p>
        </w:tc>
        <w:tc>
          <w:tcPr>
            <w:tcW w:w="7258" w:type="dxa"/>
            <w:shd w:val="clear" w:color="auto" w:fill="auto"/>
          </w:tcPr>
          <w:p w:rsidR="00B025F0" w:rsidRPr="00C24285" w:rsidRDefault="00B025F0" w:rsidP="00DD7E11">
            <w:pPr>
              <w:jc w:val="center"/>
              <w:rPr>
                <w:sz w:val="28"/>
                <w:szCs w:val="28"/>
                <w:lang w:val="tt-RU"/>
              </w:rPr>
            </w:pPr>
            <w:r w:rsidRPr="00C24285">
              <w:rPr>
                <w:sz w:val="28"/>
                <w:szCs w:val="28"/>
                <w:lang w:val="tt-RU"/>
              </w:rPr>
              <w:t>Статьяның гамәлдәге редакциясе</w:t>
            </w:r>
          </w:p>
        </w:tc>
        <w:tc>
          <w:tcPr>
            <w:tcW w:w="7437" w:type="dxa"/>
            <w:shd w:val="clear" w:color="auto" w:fill="auto"/>
          </w:tcPr>
          <w:p w:rsidR="00B025F0" w:rsidRPr="00C24285" w:rsidRDefault="00B025F0" w:rsidP="00DD7E11">
            <w:pPr>
              <w:jc w:val="center"/>
              <w:rPr>
                <w:sz w:val="28"/>
                <w:szCs w:val="28"/>
                <w:lang w:val="tt-RU"/>
              </w:rPr>
            </w:pPr>
            <w:r w:rsidRPr="00C24285">
              <w:rPr>
                <w:sz w:val="28"/>
                <w:szCs w:val="28"/>
                <w:lang w:val="tt-RU"/>
              </w:rPr>
              <w:t>Статьяның тәкъдим ителә торган үзгәрешләрне исәпкә алган редакциясе</w:t>
            </w:r>
          </w:p>
        </w:tc>
      </w:tr>
      <w:tr w:rsidR="00621C75" w:rsidRPr="002300FE" w:rsidTr="000209C8">
        <w:tc>
          <w:tcPr>
            <w:tcW w:w="675" w:type="dxa"/>
            <w:tcBorders>
              <w:bottom w:val="single" w:sz="4" w:space="0" w:color="auto"/>
            </w:tcBorders>
            <w:shd w:val="clear" w:color="auto" w:fill="auto"/>
          </w:tcPr>
          <w:p w:rsidR="00621C75" w:rsidRPr="00C24285" w:rsidRDefault="00621C75" w:rsidP="000C12FC">
            <w:pPr>
              <w:jc w:val="center"/>
              <w:rPr>
                <w:sz w:val="28"/>
                <w:szCs w:val="28"/>
              </w:rPr>
            </w:pPr>
            <w:r w:rsidRPr="00C24285">
              <w:rPr>
                <w:sz w:val="28"/>
                <w:szCs w:val="28"/>
              </w:rPr>
              <w:t>1.</w:t>
            </w:r>
          </w:p>
          <w:p w:rsidR="00621C75" w:rsidRPr="00C24285" w:rsidRDefault="00621C75" w:rsidP="000C12FC">
            <w:pPr>
              <w:jc w:val="center"/>
              <w:rPr>
                <w:sz w:val="28"/>
                <w:szCs w:val="28"/>
              </w:rPr>
            </w:pPr>
          </w:p>
        </w:tc>
        <w:tc>
          <w:tcPr>
            <w:tcW w:w="7258" w:type="dxa"/>
            <w:tcBorders>
              <w:bottom w:val="single" w:sz="4" w:space="0" w:color="auto"/>
            </w:tcBorders>
            <w:shd w:val="clear" w:color="auto" w:fill="auto"/>
          </w:tcPr>
          <w:p w:rsidR="00621C75" w:rsidRPr="00C24285" w:rsidRDefault="00621C75" w:rsidP="00031042">
            <w:pPr>
              <w:autoSpaceDE w:val="0"/>
              <w:autoSpaceDN w:val="0"/>
              <w:adjustRightInd w:val="0"/>
              <w:ind w:firstLine="743"/>
              <w:jc w:val="both"/>
              <w:outlineLvl w:val="0"/>
              <w:rPr>
                <w:rFonts w:eastAsiaTheme="minorHAnsi"/>
                <w:b/>
                <w:bCs/>
                <w:sz w:val="28"/>
                <w:szCs w:val="28"/>
                <w:u w:val="single"/>
                <w:lang w:eastAsia="en-US"/>
              </w:rPr>
            </w:pPr>
            <w:r w:rsidRPr="00C24285">
              <w:rPr>
                <w:rFonts w:eastAsiaTheme="minorHAnsi"/>
                <w:b/>
                <w:bCs/>
                <w:sz w:val="28"/>
                <w:szCs w:val="28"/>
                <w:u w:val="single"/>
                <w:lang w:eastAsia="en-US"/>
              </w:rPr>
              <w:t xml:space="preserve">3 </w:t>
            </w:r>
            <w:r w:rsidRPr="00C24285">
              <w:rPr>
                <w:rFonts w:eastAsiaTheme="minorHAnsi"/>
                <w:b/>
                <w:bCs/>
                <w:sz w:val="28"/>
                <w:szCs w:val="28"/>
                <w:u w:val="single"/>
                <w:lang w:val="tt-RU" w:eastAsia="en-US"/>
              </w:rPr>
              <w:t>с</w:t>
            </w:r>
            <w:r w:rsidRPr="00C24285">
              <w:rPr>
                <w:rFonts w:eastAsiaTheme="minorHAnsi"/>
                <w:b/>
                <w:bCs/>
                <w:sz w:val="28"/>
                <w:szCs w:val="28"/>
                <w:u w:val="single"/>
                <w:lang w:eastAsia="en-US"/>
              </w:rPr>
              <w:t>татья, 1</w:t>
            </w:r>
            <w:r w:rsidRPr="00C24285">
              <w:rPr>
                <w:rFonts w:eastAsiaTheme="minorHAnsi"/>
                <w:b/>
                <w:bCs/>
                <w:sz w:val="28"/>
                <w:szCs w:val="28"/>
                <w:u w:val="single"/>
                <w:lang w:val="tt-RU" w:eastAsia="en-US"/>
              </w:rPr>
              <w:t xml:space="preserve"> өлеш</w:t>
            </w:r>
            <w:r w:rsidRPr="00C24285">
              <w:rPr>
                <w:rFonts w:eastAsiaTheme="minorHAnsi"/>
                <w:b/>
                <w:bCs/>
                <w:sz w:val="28"/>
                <w:szCs w:val="28"/>
                <w:u w:val="single"/>
                <w:lang w:eastAsia="en-US"/>
              </w:rPr>
              <w:t xml:space="preserve"> </w:t>
            </w:r>
          </w:p>
          <w:p w:rsidR="00621C75" w:rsidRPr="00C24285" w:rsidRDefault="00621C75" w:rsidP="00D95890">
            <w:pPr>
              <w:autoSpaceDE w:val="0"/>
              <w:autoSpaceDN w:val="0"/>
              <w:adjustRightInd w:val="0"/>
              <w:jc w:val="both"/>
              <w:rPr>
                <w:rFonts w:eastAsiaTheme="minorHAnsi"/>
                <w:bCs/>
                <w:sz w:val="28"/>
                <w:szCs w:val="28"/>
                <w:lang w:eastAsia="en-US"/>
              </w:rPr>
            </w:pPr>
          </w:p>
          <w:p w:rsidR="00621C75" w:rsidRPr="00C24285" w:rsidRDefault="00621C75" w:rsidP="00031042">
            <w:pPr>
              <w:ind w:firstLine="743"/>
              <w:jc w:val="both"/>
              <w:rPr>
                <w:b/>
                <w:sz w:val="28"/>
                <w:szCs w:val="28"/>
                <w:lang w:val="tt-RU"/>
              </w:rPr>
            </w:pPr>
            <w:r w:rsidRPr="00C24285">
              <w:rPr>
                <w:sz w:val="28"/>
                <w:szCs w:val="28"/>
                <w:lang w:val="tt-RU"/>
              </w:rPr>
              <w:t>3 статья.</w:t>
            </w:r>
            <w:r w:rsidRPr="00C24285">
              <w:rPr>
                <w:b/>
                <w:sz w:val="28"/>
                <w:szCs w:val="28"/>
                <w:lang w:val="tt-RU"/>
              </w:rPr>
              <w:t xml:space="preserve"> Халыкның санитария-эпидемиология иминлеген тәэмин итү өлкәсендә Татарстан Республикасы башкарма хакимияте органнары  вәкаләтләре</w:t>
            </w:r>
          </w:p>
          <w:p w:rsidR="00621C75" w:rsidRPr="00C24285" w:rsidRDefault="00621C75" w:rsidP="00031042">
            <w:pPr>
              <w:ind w:firstLine="743"/>
              <w:jc w:val="both"/>
              <w:rPr>
                <w:sz w:val="28"/>
                <w:szCs w:val="28"/>
                <w:lang w:val="tt-RU"/>
              </w:rPr>
            </w:pPr>
            <w:r w:rsidRPr="00C24285">
              <w:rPr>
                <w:sz w:val="28"/>
                <w:szCs w:val="28"/>
                <w:lang w:val="tt-RU"/>
              </w:rPr>
              <w:t xml:space="preserve">  </w:t>
            </w:r>
          </w:p>
          <w:p w:rsidR="00621C75" w:rsidRPr="00C24285" w:rsidRDefault="00621C75" w:rsidP="00031042">
            <w:pPr>
              <w:ind w:firstLine="743"/>
              <w:jc w:val="both"/>
              <w:rPr>
                <w:sz w:val="28"/>
                <w:szCs w:val="28"/>
                <w:lang w:val="tt-RU"/>
              </w:rPr>
            </w:pPr>
            <w:r w:rsidRPr="00C24285">
              <w:rPr>
                <w:sz w:val="28"/>
                <w:szCs w:val="28"/>
                <w:lang w:val="tt-RU"/>
              </w:rPr>
              <w:t xml:space="preserve">1. Халыкның санитария-эпидемиология иминлеген тәэмин итү өлкәсендә Татарстан Республикасы башкарма хакимияте органнары вәкаләтләренә түбәндәгеләр керә:  </w:t>
            </w:r>
          </w:p>
          <w:p w:rsidR="00621C75" w:rsidRPr="00C24285" w:rsidRDefault="00621C75" w:rsidP="00031042">
            <w:pPr>
              <w:ind w:firstLine="743"/>
              <w:jc w:val="both"/>
              <w:rPr>
                <w:sz w:val="28"/>
                <w:szCs w:val="28"/>
                <w:lang w:val="tt-RU"/>
              </w:rPr>
            </w:pPr>
            <w:r w:rsidRPr="00C24285">
              <w:rPr>
                <w:sz w:val="28"/>
                <w:szCs w:val="28"/>
                <w:lang w:val="tt-RU"/>
              </w:rPr>
              <w:t>халыкның санитария-эпидемиология иминлеген тәэмин итү өлкәсендә норматив хокукый җайга салу;</w:t>
            </w:r>
          </w:p>
          <w:p w:rsidR="00621C75" w:rsidRPr="00C24285" w:rsidRDefault="00621C75" w:rsidP="00031042">
            <w:pPr>
              <w:ind w:firstLine="743"/>
              <w:jc w:val="both"/>
              <w:rPr>
                <w:sz w:val="28"/>
                <w:szCs w:val="28"/>
                <w:lang w:val="tt-RU"/>
              </w:rPr>
            </w:pPr>
            <w:r w:rsidRPr="00C24285">
              <w:rPr>
                <w:sz w:val="28"/>
                <w:szCs w:val="28"/>
                <w:lang w:val="tt-RU"/>
              </w:rPr>
              <w:t xml:space="preserve">халыкның санитария-эпидемиология иминлеген тәэмин итү өлкәсендә федераль башкарма хакимият органының халыкның санитария-эпидемиология иминлеген тәэмин итү өлкәсендә тикшереп тору һәм күзәтчелек функцияләрен гамәлгә ашыручы территориаль органы белән федераль закон нигезендә килештерелгән Татарстан Республикасының дәүләт программаларын эшләү, раслау  һәм гамәлгә ашыру; Татарстан Республикасы территориясендә социаль-гигиена мониторингын уздыруда катнашу; </w:t>
            </w:r>
          </w:p>
          <w:p w:rsidR="00621C75" w:rsidRPr="00C24285" w:rsidRDefault="00621C75" w:rsidP="00031042">
            <w:pPr>
              <w:ind w:firstLine="743"/>
              <w:jc w:val="both"/>
              <w:rPr>
                <w:sz w:val="28"/>
                <w:szCs w:val="28"/>
                <w:lang w:val="tt-RU"/>
              </w:rPr>
            </w:pPr>
            <w:r w:rsidRPr="00C24285">
              <w:rPr>
                <w:sz w:val="28"/>
                <w:szCs w:val="28"/>
                <w:lang w:val="tt-RU"/>
              </w:rPr>
              <w:t xml:space="preserve">баш дәүләт санитария табиблары һәм аларның </w:t>
            </w:r>
            <w:r w:rsidRPr="00C24285">
              <w:rPr>
                <w:sz w:val="28"/>
                <w:szCs w:val="28"/>
                <w:lang w:val="tt-RU"/>
              </w:rPr>
              <w:lastRenderedPageBreak/>
              <w:t>урынбасарлары тәкъдимнәре, күрсәтмәләре нигезендә Татарстан Республикасы территориясендә чикләү гамәлләрен (карантинны) кертү һәм юкка чыгару;</w:t>
            </w:r>
          </w:p>
          <w:p w:rsidR="00621C75" w:rsidRPr="00C24285" w:rsidRDefault="00621C75" w:rsidP="00031042">
            <w:pPr>
              <w:ind w:firstLine="743"/>
              <w:jc w:val="both"/>
              <w:rPr>
                <w:sz w:val="28"/>
                <w:szCs w:val="28"/>
                <w:lang w:val="tt-RU"/>
              </w:rPr>
            </w:pPr>
            <w:r w:rsidRPr="00C24285">
              <w:rPr>
                <w:sz w:val="28"/>
                <w:szCs w:val="28"/>
                <w:lang w:val="tt-RU"/>
              </w:rPr>
              <w:t>халыкны гигиена ягыннан тәрбияләү һәм укыту, халыкны санитария-гигиена ягыннан агарту һәм сәламәт яшәү рәвешен пропагандалау чараларын гамәлгә ашыру;</w:t>
            </w:r>
            <w:r w:rsidRPr="00C24285">
              <w:rPr>
                <w:i/>
                <w:sz w:val="28"/>
                <w:szCs w:val="28"/>
                <w:lang w:val="tt-RU"/>
              </w:rPr>
              <w:t xml:space="preserve"> </w:t>
            </w:r>
          </w:p>
          <w:p w:rsidR="00621C75" w:rsidRPr="00C24285" w:rsidRDefault="00621C75" w:rsidP="00031042">
            <w:pPr>
              <w:ind w:firstLine="743"/>
              <w:jc w:val="both"/>
              <w:rPr>
                <w:sz w:val="28"/>
                <w:szCs w:val="28"/>
                <w:lang w:val="tt-RU"/>
              </w:rPr>
            </w:pPr>
            <w:r w:rsidRPr="00C24285">
              <w:rPr>
                <w:sz w:val="28"/>
                <w:szCs w:val="28"/>
                <w:lang w:val="tt-RU"/>
              </w:rPr>
              <w:t>эпидемияләрне кисәтү һәм алардан килгән зыяннарны бетерү, шулай ук әйләнә-тирә мохитне саклау чараларын күрү;</w:t>
            </w:r>
          </w:p>
          <w:p w:rsidR="00621C75" w:rsidRPr="00C24285" w:rsidRDefault="00621C75" w:rsidP="00031042">
            <w:pPr>
              <w:ind w:firstLine="743"/>
              <w:jc w:val="both"/>
              <w:rPr>
                <w:sz w:val="28"/>
                <w:szCs w:val="28"/>
                <w:lang w:val="tt-RU"/>
              </w:rPr>
            </w:pPr>
            <w:r w:rsidRPr="00C24285">
              <w:rPr>
                <w:sz w:val="28"/>
                <w:szCs w:val="28"/>
                <w:lang w:val="tt-RU"/>
              </w:rPr>
              <w:t xml:space="preserve">йогышлы авырулар һәм йогышлы булмаган массакүләм авырулар (агуланулар) барлыкка килү турында яисә барлыкка килү куркынычы турында, яшәү тирәлегенең торышы һәм санитария-эпидемиягә каршы (профилактик) уздырыла торган чаралар турында Татарстан Республикасы халкына вакытында мәгълүмат бирүне тәэмин итү; </w:t>
            </w:r>
          </w:p>
          <w:p w:rsidR="00621C75" w:rsidRPr="00C24285" w:rsidRDefault="00621C75" w:rsidP="00031042">
            <w:pPr>
              <w:ind w:firstLine="743"/>
              <w:jc w:val="both"/>
              <w:rPr>
                <w:sz w:val="28"/>
                <w:szCs w:val="28"/>
                <w:lang w:val="tt-RU"/>
              </w:rPr>
            </w:pPr>
            <w:r w:rsidRPr="00C24285">
              <w:rPr>
                <w:sz w:val="28"/>
                <w:szCs w:val="28"/>
                <w:lang w:val="tt-RU"/>
              </w:rPr>
              <w:t xml:space="preserve">су объектлары халык сәламәтлегенә куркыныч тудыра торган булса, аларны куллануны чикләү, туктатып тору яисә тыю мәсьәләләре буенча үз компетенциясе чикләрендә чаралар күрү; </w:t>
            </w:r>
          </w:p>
          <w:p w:rsidR="00621C75" w:rsidRPr="00C24285" w:rsidRDefault="00621C75" w:rsidP="00031042">
            <w:pPr>
              <w:ind w:firstLine="743"/>
              <w:jc w:val="both"/>
              <w:rPr>
                <w:sz w:val="28"/>
                <w:szCs w:val="28"/>
                <w:lang w:val="tt-RU"/>
              </w:rPr>
            </w:pPr>
            <w:r w:rsidRPr="00C24285">
              <w:rPr>
                <w:sz w:val="28"/>
                <w:szCs w:val="28"/>
                <w:lang w:val="tt-RU"/>
              </w:rPr>
              <w:t xml:space="preserve">шәһәр һәм авыл җирлекләрендә атмосфера һавасының, кеше даими яисә вакытлыча була торган урыннарда һаваның  пычрануын булдырмый калу һәм киметү, шәһәр һәм авыл җирлекләрендә атмосфера һавасының, кеше даими яисә вакытлыча яши торган урыннардагы һаваның санитария кагыйдәләренә туры килүен тәэмин итү буенча үз вәкаләтләре нигезендә чаралар күрү; </w:t>
            </w:r>
          </w:p>
          <w:p w:rsidR="00621C75" w:rsidRPr="00C24285" w:rsidRDefault="00621C75" w:rsidP="00031042">
            <w:pPr>
              <w:ind w:firstLine="743"/>
              <w:jc w:val="both"/>
              <w:rPr>
                <w:sz w:val="28"/>
                <w:szCs w:val="28"/>
                <w:lang w:val="tt-RU"/>
              </w:rPr>
            </w:pPr>
            <w:r w:rsidRPr="00C24285">
              <w:rPr>
                <w:sz w:val="28"/>
                <w:szCs w:val="28"/>
                <w:lang w:val="tt-RU"/>
              </w:rPr>
              <w:t xml:space="preserve">кирәк очракта федераль дәүләт санитария-эпидемиология күзәтчелеген гамәлгә ашыручы </w:t>
            </w:r>
            <w:r w:rsidRPr="00C24285">
              <w:rPr>
                <w:sz w:val="28"/>
                <w:szCs w:val="28"/>
                <w:lang w:val="tt-RU"/>
              </w:rPr>
              <w:lastRenderedPageBreak/>
              <w:t xml:space="preserve">органнарның тәкъдимнәре нигезендә аерым оешмаларда (цехларда, лабораторияләрдә һәм башка структур бүлекчәләрдә) хезмәткәрләргә медицина тикшерүе уздыруга карата өстәмә күрсәткечләр кертү;  </w:t>
            </w:r>
          </w:p>
          <w:p w:rsidR="00621C75" w:rsidRPr="00C24285" w:rsidRDefault="00621C75" w:rsidP="00031042">
            <w:pPr>
              <w:ind w:firstLine="743"/>
              <w:jc w:val="both"/>
              <w:rPr>
                <w:sz w:val="28"/>
                <w:szCs w:val="28"/>
                <w:lang w:val="tt-RU"/>
              </w:rPr>
            </w:pPr>
            <w:r w:rsidRPr="00C24285">
              <w:rPr>
                <w:sz w:val="28"/>
                <w:szCs w:val="28"/>
                <w:lang w:val="tt-RU"/>
              </w:rPr>
              <w:t xml:space="preserve">азык-төлек продуктларының сыйфаты һәм зарарсызлыгы, халыкның сәламәтлеге  мониторингын  үз компетенциясе чикләрендә үткәрү;  </w:t>
            </w:r>
          </w:p>
          <w:p w:rsidR="00621C75" w:rsidRPr="00C24285" w:rsidRDefault="00621C75" w:rsidP="00031042">
            <w:pPr>
              <w:ind w:firstLine="743"/>
              <w:jc w:val="both"/>
              <w:rPr>
                <w:sz w:val="28"/>
                <w:szCs w:val="28"/>
                <w:lang w:val="tt-RU"/>
              </w:rPr>
            </w:pPr>
            <w:r w:rsidRPr="00C24285">
              <w:rPr>
                <w:sz w:val="28"/>
                <w:szCs w:val="28"/>
                <w:lang w:val="tt-RU"/>
              </w:rPr>
              <w:t xml:space="preserve">эчәр сулар һәм хуҗалык-көнкүреш сулары белән тәэмин итү чыганакларын санитар саклау зоналарын билгеләү, үзгәртү, аларның булуын туктату турында карарлар кабул итү;  </w:t>
            </w:r>
          </w:p>
          <w:p w:rsidR="00621C75" w:rsidRPr="00C24285" w:rsidRDefault="00621C75" w:rsidP="00031042">
            <w:pPr>
              <w:ind w:firstLine="743"/>
              <w:jc w:val="both"/>
              <w:rPr>
                <w:i/>
                <w:sz w:val="28"/>
                <w:szCs w:val="28"/>
                <w:lang w:val="tt-RU"/>
              </w:rPr>
            </w:pPr>
            <w:r w:rsidRPr="00C24285">
              <w:rPr>
                <w:sz w:val="28"/>
                <w:szCs w:val="28"/>
                <w:lang w:val="tt-RU"/>
              </w:rPr>
              <w:t>федераль законнар нигезендә Татарстан Республикасы территориясендә медицина таныклавын үткәрергә вәкаләтле медицина оешмалары исемлеген билгеләү;</w:t>
            </w:r>
          </w:p>
          <w:p w:rsidR="00621C75" w:rsidRPr="00C24285" w:rsidRDefault="00621C75" w:rsidP="00031042">
            <w:pPr>
              <w:autoSpaceDE w:val="0"/>
              <w:autoSpaceDN w:val="0"/>
              <w:adjustRightInd w:val="0"/>
              <w:ind w:firstLine="743"/>
              <w:jc w:val="both"/>
              <w:rPr>
                <w:sz w:val="28"/>
                <w:szCs w:val="28"/>
                <w:lang w:val="tt-RU"/>
              </w:rPr>
            </w:pPr>
            <w:r w:rsidRPr="00C24285">
              <w:rPr>
                <w:sz w:val="28"/>
                <w:szCs w:val="28"/>
                <w:lang w:val="tt-RU"/>
              </w:rPr>
              <w:t>«Халыкның санитария-эпидемиология иминлеге турында» 1999 елның 30 мартындагы 52-ФЗ номерлы Федераль законның 22</w:t>
            </w:r>
            <w:r w:rsidRPr="00C24285">
              <w:rPr>
                <w:sz w:val="28"/>
                <w:szCs w:val="28"/>
                <w:vertAlign w:val="superscript"/>
                <w:lang w:val="tt-RU"/>
              </w:rPr>
              <w:t>1</w:t>
            </w:r>
            <w:r w:rsidRPr="00C24285">
              <w:rPr>
                <w:sz w:val="28"/>
                <w:szCs w:val="28"/>
                <w:lang w:val="tt-RU"/>
              </w:rPr>
              <w:t xml:space="preserve"> статьясындагы 4 пунктының </w:t>
            </w:r>
            <w:r w:rsidRPr="00C24285">
              <w:rPr>
                <w:sz w:val="28"/>
                <w:szCs w:val="28"/>
                <w:lang w:val="tt-RU"/>
              </w:rPr>
              <w:br/>
              <w:t>1 пунктчасындагы өченче абзацында күрсәтелгән затлар, Татарстан Республикасы территориясендә медицина калдыкларын транспортировкалау, зарарсызландыру хезмәтләрен күрсәтүче затлар хакындагы белешмәләрне, шулай ук Татарстан Республикасы территориясендә урнашкан һәм әлеге затлар тарафыннан медицина калдыкларын йогышсызландыру, зарарсызландыру гамәлгә ашырыла торган объектлар исемлеген «Интернет» мәгълүмат-телекоммуникация челтәрендәге рәсми сайтта урнаштыру.</w:t>
            </w:r>
          </w:p>
          <w:p w:rsidR="00621C75" w:rsidRPr="00C24285" w:rsidRDefault="00621C75" w:rsidP="008735DB">
            <w:pPr>
              <w:autoSpaceDE w:val="0"/>
              <w:autoSpaceDN w:val="0"/>
              <w:adjustRightInd w:val="0"/>
              <w:ind w:firstLine="540"/>
              <w:jc w:val="both"/>
              <w:outlineLvl w:val="0"/>
              <w:rPr>
                <w:sz w:val="28"/>
                <w:szCs w:val="28"/>
                <w:u w:val="single"/>
                <w:lang w:val="tt-RU"/>
              </w:rPr>
            </w:pPr>
          </w:p>
        </w:tc>
        <w:tc>
          <w:tcPr>
            <w:tcW w:w="7437" w:type="dxa"/>
            <w:tcBorders>
              <w:bottom w:val="single" w:sz="4" w:space="0" w:color="auto"/>
            </w:tcBorders>
            <w:shd w:val="clear" w:color="auto" w:fill="auto"/>
          </w:tcPr>
          <w:p w:rsidR="00621C75" w:rsidRPr="00C24285" w:rsidRDefault="00621C75" w:rsidP="00DD7E11">
            <w:pPr>
              <w:autoSpaceDE w:val="0"/>
              <w:autoSpaceDN w:val="0"/>
              <w:adjustRightInd w:val="0"/>
              <w:ind w:firstLine="743"/>
              <w:jc w:val="both"/>
              <w:outlineLvl w:val="0"/>
              <w:rPr>
                <w:rFonts w:eastAsiaTheme="minorHAnsi"/>
                <w:b/>
                <w:bCs/>
                <w:sz w:val="28"/>
                <w:szCs w:val="28"/>
                <w:u w:val="single"/>
                <w:lang w:val="tt-RU" w:eastAsia="en-US"/>
              </w:rPr>
            </w:pPr>
            <w:r w:rsidRPr="00C24285">
              <w:rPr>
                <w:rFonts w:eastAsiaTheme="minorHAnsi"/>
                <w:b/>
                <w:bCs/>
                <w:sz w:val="28"/>
                <w:szCs w:val="28"/>
                <w:u w:val="single"/>
                <w:lang w:val="tt-RU" w:eastAsia="en-US"/>
              </w:rPr>
              <w:lastRenderedPageBreak/>
              <w:t xml:space="preserve">3 статья, 1 өлеш </w:t>
            </w:r>
          </w:p>
          <w:p w:rsidR="00621C75" w:rsidRPr="00C24285" w:rsidRDefault="00621C75" w:rsidP="00DD7E11">
            <w:pPr>
              <w:autoSpaceDE w:val="0"/>
              <w:autoSpaceDN w:val="0"/>
              <w:adjustRightInd w:val="0"/>
              <w:jc w:val="both"/>
              <w:rPr>
                <w:rFonts w:eastAsiaTheme="minorHAnsi"/>
                <w:bCs/>
                <w:sz w:val="28"/>
                <w:szCs w:val="28"/>
                <w:lang w:val="tt-RU" w:eastAsia="en-US"/>
              </w:rPr>
            </w:pPr>
          </w:p>
          <w:p w:rsidR="00621C75" w:rsidRPr="00C24285" w:rsidRDefault="00621C75" w:rsidP="00DD7E11">
            <w:pPr>
              <w:ind w:firstLine="743"/>
              <w:jc w:val="both"/>
              <w:rPr>
                <w:b/>
                <w:sz w:val="28"/>
                <w:szCs w:val="28"/>
                <w:lang w:val="tt-RU"/>
              </w:rPr>
            </w:pPr>
            <w:r w:rsidRPr="00C24285">
              <w:rPr>
                <w:sz w:val="28"/>
                <w:szCs w:val="28"/>
                <w:lang w:val="tt-RU"/>
              </w:rPr>
              <w:t>3 статья.</w:t>
            </w:r>
            <w:r w:rsidRPr="00C24285">
              <w:rPr>
                <w:b/>
                <w:sz w:val="28"/>
                <w:szCs w:val="28"/>
                <w:lang w:val="tt-RU"/>
              </w:rPr>
              <w:t xml:space="preserve"> Халыкның санитария-эпидемиология иминлеген тәэмин итү өлкәсендә Татарстан Республикасы башкарма хакимияте органнары  вәкаләтләре</w:t>
            </w:r>
          </w:p>
          <w:p w:rsidR="00621C75" w:rsidRPr="00C24285" w:rsidRDefault="00621C75" w:rsidP="00DD7E11">
            <w:pPr>
              <w:ind w:firstLine="743"/>
              <w:jc w:val="both"/>
              <w:rPr>
                <w:sz w:val="28"/>
                <w:szCs w:val="28"/>
                <w:lang w:val="tt-RU"/>
              </w:rPr>
            </w:pPr>
            <w:r w:rsidRPr="00C24285">
              <w:rPr>
                <w:sz w:val="28"/>
                <w:szCs w:val="28"/>
                <w:lang w:val="tt-RU"/>
              </w:rPr>
              <w:t xml:space="preserve">  </w:t>
            </w:r>
          </w:p>
          <w:p w:rsidR="00621C75" w:rsidRPr="00C24285" w:rsidRDefault="00621C75" w:rsidP="00DD7E11">
            <w:pPr>
              <w:ind w:firstLine="743"/>
              <w:jc w:val="both"/>
              <w:rPr>
                <w:sz w:val="28"/>
                <w:szCs w:val="28"/>
                <w:lang w:val="tt-RU"/>
              </w:rPr>
            </w:pPr>
            <w:r w:rsidRPr="00C24285">
              <w:rPr>
                <w:sz w:val="28"/>
                <w:szCs w:val="28"/>
                <w:lang w:val="tt-RU"/>
              </w:rPr>
              <w:t xml:space="preserve">1. Халыкның санитария-эпидемиология иминлеген тәэмин итү өлкәсендә Татарстан Республикасы башкарма хакимияте органнары вәкаләтләренә түбәндәгеләр керә:  </w:t>
            </w:r>
          </w:p>
          <w:p w:rsidR="00621C75" w:rsidRPr="00C24285" w:rsidRDefault="00621C75" w:rsidP="00DD7E11">
            <w:pPr>
              <w:ind w:firstLine="743"/>
              <w:jc w:val="both"/>
              <w:rPr>
                <w:sz w:val="28"/>
                <w:szCs w:val="28"/>
                <w:lang w:val="tt-RU"/>
              </w:rPr>
            </w:pPr>
            <w:r w:rsidRPr="00C24285">
              <w:rPr>
                <w:sz w:val="28"/>
                <w:szCs w:val="28"/>
                <w:lang w:val="tt-RU"/>
              </w:rPr>
              <w:t>халыкның санитария-эпидемиология иминлеген тәэмин итү өлкәсендә норматив хокукый җайга салу;</w:t>
            </w:r>
          </w:p>
          <w:p w:rsidR="00621C75" w:rsidRPr="00C24285" w:rsidRDefault="00621C75" w:rsidP="00DD7E11">
            <w:pPr>
              <w:ind w:firstLine="743"/>
              <w:jc w:val="both"/>
              <w:rPr>
                <w:sz w:val="28"/>
                <w:szCs w:val="28"/>
                <w:lang w:val="tt-RU"/>
              </w:rPr>
            </w:pPr>
            <w:r w:rsidRPr="00C24285">
              <w:rPr>
                <w:sz w:val="28"/>
                <w:szCs w:val="28"/>
                <w:lang w:val="tt-RU"/>
              </w:rPr>
              <w:t xml:space="preserve">халыкның санитария-эпидемиология иминлеген тәэмин итү өлкәсендә федераль башкарма хакимият органының халыкның санитария-эпидемиология иминлеген тәэмин итү өлкәсендә тикшереп тору һәм күзәтчелек функцияләрен гамәлгә ашыручы территориаль органы белән федераль закон нигезендә килештерелгән Татарстан Республикасының дәүләт программаларын эшләү, раслау  һәм гамәлгә ашыру; Татарстан Республикасы территориясендә социаль-гигиена мониторингын уздыруда катнашу; </w:t>
            </w:r>
          </w:p>
          <w:p w:rsidR="00621C75" w:rsidRPr="00C24285" w:rsidRDefault="00621C75" w:rsidP="00DD7E11">
            <w:pPr>
              <w:ind w:firstLine="743"/>
              <w:jc w:val="both"/>
              <w:rPr>
                <w:sz w:val="28"/>
                <w:szCs w:val="28"/>
                <w:lang w:val="tt-RU"/>
              </w:rPr>
            </w:pPr>
            <w:r w:rsidRPr="00C24285">
              <w:rPr>
                <w:sz w:val="28"/>
                <w:szCs w:val="28"/>
                <w:lang w:val="tt-RU"/>
              </w:rPr>
              <w:t xml:space="preserve">баш дәүләт санитария табиблары һәм аларның </w:t>
            </w:r>
            <w:r w:rsidRPr="00C24285">
              <w:rPr>
                <w:sz w:val="28"/>
                <w:szCs w:val="28"/>
                <w:lang w:val="tt-RU"/>
              </w:rPr>
              <w:lastRenderedPageBreak/>
              <w:t>урынбасарлары тәкъдимнәре, күрсәтмәләре нигезендә Татарстан Республикасы территориясендә чикләү гамәлләрен (карантинны) кертү һәм юкка чыгару;</w:t>
            </w:r>
          </w:p>
          <w:p w:rsidR="00621C75" w:rsidRPr="00C24285" w:rsidRDefault="00621C75" w:rsidP="00DD7E11">
            <w:pPr>
              <w:ind w:firstLine="743"/>
              <w:jc w:val="both"/>
              <w:rPr>
                <w:sz w:val="28"/>
                <w:szCs w:val="28"/>
                <w:lang w:val="tt-RU"/>
              </w:rPr>
            </w:pPr>
            <w:r w:rsidRPr="00C24285">
              <w:rPr>
                <w:sz w:val="28"/>
                <w:szCs w:val="28"/>
                <w:lang w:val="tt-RU"/>
              </w:rPr>
              <w:t>халыкны гигиена ягыннан тәрбияләү һәм укыту, халыкны санитария-гигиена ягыннан агарту һәм сәламәт яшәү рәвешен пропагандалау чараларын гамәлгә ашыру;</w:t>
            </w:r>
            <w:r w:rsidRPr="00C24285">
              <w:rPr>
                <w:i/>
                <w:sz w:val="28"/>
                <w:szCs w:val="28"/>
                <w:lang w:val="tt-RU"/>
              </w:rPr>
              <w:t xml:space="preserve"> </w:t>
            </w:r>
          </w:p>
          <w:p w:rsidR="00621C75" w:rsidRPr="00C24285" w:rsidRDefault="00621C75" w:rsidP="00DD7E11">
            <w:pPr>
              <w:ind w:firstLine="743"/>
              <w:jc w:val="both"/>
              <w:rPr>
                <w:sz w:val="28"/>
                <w:szCs w:val="28"/>
                <w:lang w:val="tt-RU"/>
              </w:rPr>
            </w:pPr>
            <w:r w:rsidRPr="00C24285">
              <w:rPr>
                <w:sz w:val="28"/>
                <w:szCs w:val="28"/>
                <w:lang w:val="tt-RU"/>
              </w:rPr>
              <w:t>эпидемияләрне кисәтү һәм алардан килгән зыяннарны бетерү, шулай ук әйләнә-тирә мохитне саклау чараларын күрү;</w:t>
            </w:r>
          </w:p>
          <w:p w:rsidR="00621C75" w:rsidRPr="00C24285" w:rsidRDefault="00621C75" w:rsidP="00DD7E11">
            <w:pPr>
              <w:ind w:firstLine="743"/>
              <w:jc w:val="both"/>
              <w:rPr>
                <w:sz w:val="28"/>
                <w:szCs w:val="28"/>
                <w:lang w:val="tt-RU"/>
              </w:rPr>
            </w:pPr>
            <w:r w:rsidRPr="00C24285">
              <w:rPr>
                <w:sz w:val="28"/>
                <w:szCs w:val="28"/>
                <w:lang w:val="tt-RU"/>
              </w:rPr>
              <w:t xml:space="preserve">йогышлы авырулар һәм йогышлы булмаган массакүләм авырулар (агуланулар) барлыкка килү турында яисә барлыкка килү куркынычы турында, яшәү тирәлегенең торышы һәм санитария-эпидемиягә каршы (профилактик) уздырыла торган чаралар турында Татарстан Республикасы халкына вакытында мәгълүмат бирүне тәэмин итү; </w:t>
            </w:r>
          </w:p>
          <w:p w:rsidR="00621C75" w:rsidRPr="00C24285" w:rsidRDefault="00621C75" w:rsidP="00DD7E11">
            <w:pPr>
              <w:ind w:firstLine="743"/>
              <w:jc w:val="both"/>
              <w:rPr>
                <w:sz w:val="28"/>
                <w:szCs w:val="28"/>
                <w:lang w:val="tt-RU"/>
              </w:rPr>
            </w:pPr>
            <w:r w:rsidRPr="00C24285">
              <w:rPr>
                <w:sz w:val="28"/>
                <w:szCs w:val="28"/>
                <w:lang w:val="tt-RU"/>
              </w:rPr>
              <w:t xml:space="preserve">су объектлары халык сәламәтлегенә куркыныч тудыра торган булса, аларны куллануны чикләү, туктатып тору яисә тыю мәсьәләләре буенча үз компетенциясе чикләрендә чаралар күрү; </w:t>
            </w:r>
          </w:p>
          <w:p w:rsidR="00621C75" w:rsidRPr="00C24285" w:rsidRDefault="00621C75" w:rsidP="00DD7E11">
            <w:pPr>
              <w:ind w:firstLine="743"/>
              <w:jc w:val="both"/>
              <w:rPr>
                <w:sz w:val="28"/>
                <w:szCs w:val="28"/>
                <w:lang w:val="tt-RU"/>
              </w:rPr>
            </w:pPr>
            <w:r w:rsidRPr="00C24285">
              <w:rPr>
                <w:sz w:val="28"/>
                <w:szCs w:val="28"/>
                <w:lang w:val="tt-RU"/>
              </w:rPr>
              <w:t xml:space="preserve">шәһәр һәм авыл җирлекләрендә атмосфера һавасының, кеше даими яисә вакытлыча була торган урыннарда һаваның  пычрануын булдырмый калу һәм киметү, шәһәр һәм авыл җирлекләрендә атмосфера һавасының, кеше даими яисә вакытлыча яши торган урыннардагы һаваның санитария кагыйдәләренә туры килүен тәэмин итү буенча үз вәкаләтләре нигезендә чаралар күрү; </w:t>
            </w:r>
          </w:p>
          <w:p w:rsidR="00621C75" w:rsidRPr="00C24285" w:rsidRDefault="00621C75" w:rsidP="00DD7E11">
            <w:pPr>
              <w:ind w:firstLine="743"/>
              <w:jc w:val="both"/>
              <w:rPr>
                <w:sz w:val="28"/>
                <w:szCs w:val="28"/>
                <w:lang w:val="tt-RU"/>
              </w:rPr>
            </w:pPr>
            <w:r w:rsidRPr="00C24285">
              <w:rPr>
                <w:sz w:val="28"/>
                <w:szCs w:val="28"/>
                <w:lang w:val="tt-RU"/>
              </w:rPr>
              <w:t xml:space="preserve">кирәк очракта федераль дәүләт санитария-эпидемиология күзәтчелеген гамәлгә ашыручы органнарның тәкъдимнәре нигезендә аерым оешмаларда </w:t>
            </w:r>
            <w:r w:rsidRPr="00C24285">
              <w:rPr>
                <w:sz w:val="28"/>
                <w:szCs w:val="28"/>
                <w:lang w:val="tt-RU"/>
              </w:rPr>
              <w:lastRenderedPageBreak/>
              <w:t xml:space="preserve">(цехларда, лабораторияләрдә һәм башка структур бүлекчәләрдә) хезмәткәрләргә медицина тикшерүе уздыруга карата өстәмә күрсәткечләр кертү;  </w:t>
            </w:r>
          </w:p>
          <w:p w:rsidR="00621C75" w:rsidRPr="00C24285" w:rsidRDefault="00621C75" w:rsidP="00DD7E11">
            <w:pPr>
              <w:ind w:firstLine="743"/>
              <w:jc w:val="both"/>
              <w:rPr>
                <w:sz w:val="28"/>
                <w:szCs w:val="28"/>
                <w:lang w:val="tt-RU"/>
              </w:rPr>
            </w:pPr>
            <w:r w:rsidRPr="00C24285">
              <w:rPr>
                <w:sz w:val="28"/>
                <w:szCs w:val="28"/>
                <w:lang w:val="tt-RU"/>
              </w:rPr>
              <w:t xml:space="preserve">азык-төлек продуктларының сыйфаты һәм зарарсызлыгы, халыкның сәламәтлеге  мониторингын  үз компетенциясе чикләрендә үткәрү;  </w:t>
            </w:r>
          </w:p>
          <w:p w:rsidR="00621C75" w:rsidRPr="00C24285" w:rsidRDefault="00621C75" w:rsidP="00DD7E11">
            <w:pPr>
              <w:ind w:firstLine="743"/>
              <w:jc w:val="both"/>
              <w:rPr>
                <w:sz w:val="28"/>
                <w:szCs w:val="28"/>
                <w:lang w:val="tt-RU"/>
              </w:rPr>
            </w:pPr>
            <w:r w:rsidRPr="00C24285">
              <w:rPr>
                <w:sz w:val="28"/>
                <w:szCs w:val="28"/>
                <w:lang w:val="tt-RU"/>
              </w:rPr>
              <w:t xml:space="preserve">эчәр сулар һәм хуҗалык-көнкүреш сулары белән тәэмин итү чыганакларын санитар саклау зоналарын билгеләү, үзгәртү, аларның булуын туктату турында карарлар кабул итү;  </w:t>
            </w:r>
          </w:p>
          <w:p w:rsidR="00621C75" w:rsidRPr="00C24285" w:rsidRDefault="00621C75" w:rsidP="00DD7E11">
            <w:pPr>
              <w:ind w:firstLine="743"/>
              <w:jc w:val="both"/>
              <w:rPr>
                <w:i/>
                <w:sz w:val="28"/>
                <w:szCs w:val="28"/>
                <w:lang w:val="tt-RU"/>
              </w:rPr>
            </w:pPr>
            <w:r w:rsidRPr="00C24285">
              <w:rPr>
                <w:i/>
                <w:sz w:val="28"/>
                <w:szCs w:val="28"/>
                <w:lang w:val="tt-RU"/>
              </w:rPr>
              <w:t>федераль законнар нигезендә Татарстан Республикасы территориясендә медицина таныклавын үткәрергә вәкаләтле медицина оешмалары исемлеген билгеләү;</w:t>
            </w:r>
          </w:p>
          <w:p w:rsidR="00621C75" w:rsidRPr="00C24285" w:rsidRDefault="00621C75" w:rsidP="00DD7E11">
            <w:pPr>
              <w:autoSpaceDE w:val="0"/>
              <w:autoSpaceDN w:val="0"/>
              <w:adjustRightInd w:val="0"/>
              <w:ind w:firstLine="743"/>
              <w:jc w:val="both"/>
              <w:rPr>
                <w:sz w:val="28"/>
                <w:szCs w:val="28"/>
                <w:lang w:val="tt-RU"/>
              </w:rPr>
            </w:pPr>
            <w:r w:rsidRPr="00C24285">
              <w:rPr>
                <w:sz w:val="28"/>
                <w:szCs w:val="28"/>
                <w:lang w:val="tt-RU"/>
              </w:rPr>
              <w:t>«Халыкның санитария-эпидемиология иминлеге турында» 1999 елның 30 мартындагы 52-ФЗ номерлы Федераль законның 22</w:t>
            </w:r>
            <w:r w:rsidRPr="00C24285">
              <w:rPr>
                <w:sz w:val="28"/>
                <w:szCs w:val="28"/>
                <w:vertAlign w:val="superscript"/>
                <w:lang w:val="tt-RU"/>
              </w:rPr>
              <w:t>1</w:t>
            </w:r>
            <w:r w:rsidRPr="00C24285">
              <w:rPr>
                <w:sz w:val="28"/>
                <w:szCs w:val="28"/>
                <w:lang w:val="tt-RU"/>
              </w:rPr>
              <w:t xml:space="preserve"> статьясындагы 4 пунктының </w:t>
            </w:r>
            <w:r w:rsidRPr="00C24285">
              <w:rPr>
                <w:sz w:val="28"/>
                <w:szCs w:val="28"/>
                <w:lang w:val="tt-RU"/>
              </w:rPr>
              <w:br/>
              <w:t>1 пунктчасындагы өченче абзацында күрсәтелгән затлар, Татарстан Республикасы территориясендә медицина калдыкларын транспортировкалау, зарарсызландыру хезмәтләрен күрсәтүче затлар хакындагы белешмәләрне, шулай ук Татарстан Республикасы территориясендә урнашкан һәм әлеге затлар тарафыннан медицина калдыкларын йогышсызландыру, зарарсызландыру гамәлгә ашырыла торган объектлар исемлеген «Интернет» мәгълүмат-телекоммуникация челтәрендәге рәсми сайтта урнаштыру.</w:t>
            </w:r>
          </w:p>
          <w:p w:rsidR="00621C75" w:rsidRPr="00C24285" w:rsidRDefault="00974705" w:rsidP="00974705">
            <w:pPr>
              <w:autoSpaceDE w:val="0"/>
              <w:autoSpaceDN w:val="0"/>
              <w:adjustRightInd w:val="0"/>
              <w:ind w:firstLine="743"/>
              <w:jc w:val="both"/>
              <w:rPr>
                <w:sz w:val="28"/>
                <w:szCs w:val="28"/>
                <w:u w:val="single"/>
                <w:lang w:val="tt-RU"/>
              </w:rPr>
            </w:pPr>
            <w:r w:rsidRPr="00C24285">
              <w:rPr>
                <w:b/>
                <w:sz w:val="28"/>
                <w:szCs w:val="28"/>
                <w:lang w:val="tt-RU"/>
              </w:rPr>
              <w:t>1</w:t>
            </w:r>
            <w:r w:rsidRPr="00C24285">
              <w:rPr>
                <w:b/>
                <w:sz w:val="28"/>
                <w:szCs w:val="28"/>
                <w:vertAlign w:val="superscript"/>
                <w:lang w:val="tt-RU"/>
              </w:rPr>
              <w:t>1</w:t>
            </w:r>
            <w:r w:rsidRPr="00C24285">
              <w:rPr>
                <w:b/>
                <w:sz w:val="28"/>
                <w:szCs w:val="28"/>
                <w:lang w:val="tt-RU"/>
              </w:rPr>
              <w:t>. Әлеге статьяның 1 өлешендәге уналтынчы абзацында күрсәтелгән вәкаләт Татарстан Республикасы Рәисе тарафыннан гамәлгә ашырыла.</w:t>
            </w:r>
          </w:p>
        </w:tc>
      </w:tr>
      <w:tr w:rsidR="00406F35" w:rsidRPr="002300FE" w:rsidTr="000209C8">
        <w:tc>
          <w:tcPr>
            <w:tcW w:w="675" w:type="dxa"/>
            <w:tcBorders>
              <w:top w:val="single" w:sz="4" w:space="0" w:color="auto"/>
              <w:bottom w:val="single" w:sz="4" w:space="0" w:color="auto"/>
            </w:tcBorders>
            <w:shd w:val="clear" w:color="auto" w:fill="auto"/>
          </w:tcPr>
          <w:p w:rsidR="00406F35" w:rsidRPr="00C24285" w:rsidRDefault="00406F35" w:rsidP="00406F35">
            <w:pPr>
              <w:jc w:val="center"/>
              <w:rPr>
                <w:sz w:val="28"/>
                <w:szCs w:val="28"/>
              </w:rPr>
            </w:pPr>
            <w:r w:rsidRPr="00C24285">
              <w:rPr>
                <w:sz w:val="28"/>
                <w:szCs w:val="28"/>
              </w:rPr>
              <w:lastRenderedPageBreak/>
              <w:t>2.</w:t>
            </w:r>
          </w:p>
        </w:tc>
        <w:tc>
          <w:tcPr>
            <w:tcW w:w="7258" w:type="dxa"/>
            <w:tcBorders>
              <w:top w:val="single" w:sz="4" w:space="0" w:color="auto"/>
              <w:bottom w:val="single" w:sz="4" w:space="0" w:color="auto"/>
            </w:tcBorders>
            <w:shd w:val="clear" w:color="auto" w:fill="auto"/>
          </w:tcPr>
          <w:p w:rsidR="008735DB" w:rsidRPr="00C24285" w:rsidRDefault="00C24285" w:rsidP="008735DB">
            <w:pPr>
              <w:autoSpaceDE w:val="0"/>
              <w:autoSpaceDN w:val="0"/>
              <w:adjustRightInd w:val="0"/>
              <w:ind w:firstLine="540"/>
              <w:jc w:val="both"/>
              <w:outlineLvl w:val="0"/>
              <w:rPr>
                <w:rFonts w:eastAsiaTheme="minorHAnsi"/>
                <w:b/>
                <w:bCs/>
                <w:sz w:val="28"/>
                <w:szCs w:val="28"/>
                <w:u w:val="single"/>
                <w:lang w:eastAsia="en-US"/>
              </w:rPr>
            </w:pPr>
            <w:r w:rsidRPr="00C24285">
              <w:rPr>
                <w:rFonts w:eastAsiaTheme="minorHAnsi"/>
                <w:b/>
                <w:bCs/>
                <w:sz w:val="28"/>
                <w:szCs w:val="28"/>
                <w:u w:val="single"/>
                <w:lang w:eastAsia="en-US"/>
              </w:rPr>
              <w:t xml:space="preserve">3 </w:t>
            </w:r>
            <w:r w:rsidRPr="00C24285">
              <w:rPr>
                <w:rFonts w:eastAsiaTheme="minorHAnsi"/>
                <w:b/>
                <w:bCs/>
                <w:sz w:val="28"/>
                <w:szCs w:val="28"/>
                <w:u w:val="single"/>
                <w:lang w:val="tt-RU" w:eastAsia="en-US"/>
              </w:rPr>
              <w:t>с</w:t>
            </w:r>
            <w:r w:rsidRPr="00C24285">
              <w:rPr>
                <w:rFonts w:eastAsiaTheme="minorHAnsi"/>
                <w:b/>
                <w:bCs/>
                <w:sz w:val="28"/>
                <w:szCs w:val="28"/>
                <w:u w:val="single"/>
                <w:lang w:eastAsia="en-US"/>
              </w:rPr>
              <w:t xml:space="preserve">татья, </w:t>
            </w:r>
            <w:r w:rsidRPr="00C24285">
              <w:rPr>
                <w:rFonts w:eastAsiaTheme="minorHAnsi"/>
                <w:b/>
                <w:bCs/>
                <w:sz w:val="28"/>
                <w:szCs w:val="28"/>
                <w:u w:val="single"/>
                <w:lang w:val="tt-RU" w:eastAsia="en-US"/>
              </w:rPr>
              <w:t>2 өлеш</w:t>
            </w:r>
            <w:r w:rsidR="008735DB" w:rsidRPr="00C24285">
              <w:rPr>
                <w:rFonts w:eastAsiaTheme="minorHAnsi"/>
                <w:b/>
                <w:bCs/>
                <w:sz w:val="28"/>
                <w:szCs w:val="28"/>
                <w:u w:val="single"/>
                <w:lang w:eastAsia="en-US"/>
              </w:rPr>
              <w:t xml:space="preserve"> </w:t>
            </w:r>
          </w:p>
          <w:p w:rsidR="008735DB" w:rsidRPr="00C24285" w:rsidRDefault="008735DB" w:rsidP="00D95890">
            <w:pPr>
              <w:autoSpaceDE w:val="0"/>
              <w:autoSpaceDN w:val="0"/>
              <w:adjustRightInd w:val="0"/>
              <w:ind w:firstLine="709"/>
              <w:jc w:val="both"/>
              <w:rPr>
                <w:sz w:val="28"/>
                <w:szCs w:val="28"/>
              </w:rPr>
            </w:pPr>
          </w:p>
          <w:p w:rsidR="00406F35" w:rsidRPr="00C24285" w:rsidRDefault="00C24285" w:rsidP="00C24285">
            <w:pPr>
              <w:autoSpaceDE w:val="0"/>
              <w:autoSpaceDN w:val="0"/>
              <w:adjustRightInd w:val="0"/>
              <w:jc w:val="both"/>
              <w:rPr>
                <w:rFonts w:eastAsiaTheme="minorHAnsi"/>
                <w:bCs/>
                <w:sz w:val="28"/>
                <w:szCs w:val="28"/>
                <w:u w:val="single"/>
                <w:lang w:val="tt-RU" w:eastAsia="en-US"/>
              </w:rPr>
            </w:pPr>
            <w:r w:rsidRPr="00C24285">
              <w:rPr>
                <w:sz w:val="28"/>
                <w:szCs w:val="28"/>
                <w:lang w:val="tt-RU"/>
              </w:rPr>
              <w:t xml:space="preserve">       2. Әлеге статьяның 1 өлешендә күрсәтелгән вәкаләтләр Татарстан Республикасы Министрлар Кабинеты  тарафыннан яисә  Татарстан Республикасы башкарма хакимиятенең ул вәкаләт биргән органы (органнары) тарафыннан гамәлгә ашырыла. </w:t>
            </w:r>
            <w:r w:rsidRPr="00C24285">
              <w:rPr>
                <w:rFonts w:eastAsia="Calibri"/>
                <w:b/>
                <w:sz w:val="28"/>
                <w:szCs w:val="28"/>
                <w:lang w:val="tt-RU" w:eastAsia="en-US"/>
              </w:rPr>
              <w:t>Әлеге статьяның 1 өлешендәге уналтынчы абзацында күрсәтелгән вәкаләт Татарстан Республикасы Министрлар Кабинеты тарафыннан мөстәкыйль гамәлгә ашырыла.</w:t>
            </w:r>
          </w:p>
        </w:tc>
        <w:tc>
          <w:tcPr>
            <w:tcW w:w="7437" w:type="dxa"/>
            <w:tcBorders>
              <w:top w:val="single" w:sz="4" w:space="0" w:color="auto"/>
              <w:bottom w:val="single" w:sz="4" w:space="0" w:color="auto"/>
            </w:tcBorders>
            <w:shd w:val="clear" w:color="auto" w:fill="auto"/>
          </w:tcPr>
          <w:p w:rsidR="008735DB" w:rsidRPr="00C24285" w:rsidRDefault="00C24285" w:rsidP="008735DB">
            <w:pPr>
              <w:autoSpaceDE w:val="0"/>
              <w:autoSpaceDN w:val="0"/>
              <w:adjustRightInd w:val="0"/>
              <w:ind w:firstLine="540"/>
              <w:jc w:val="both"/>
              <w:outlineLvl w:val="0"/>
              <w:rPr>
                <w:rFonts w:eastAsiaTheme="minorHAnsi"/>
                <w:b/>
                <w:bCs/>
                <w:sz w:val="28"/>
                <w:szCs w:val="28"/>
                <w:u w:val="single"/>
                <w:lang w:val="tt-RU" w:eastAsia="en-US"/>
              </w:rPr>
            </w:pPr>
            <w:r w:rsidRPr="00C24285">
              <w:rPr>
                <w:rFonts w:eastAsiaTheme="minorHAnsi"/>
                <w:b/>
                <w:bCs/>
                <w:sz w:val="28"/>
                <w:szCs w:val="28"/>
                <w:u w:val="single"/>
                <w:lang w:val="tt-RU" w:eastAsia="en-US"/>
              </w:rPr>
              <w:t>3 статья, 2 өлеш</w:t>
            </w:r>
            <w:r w:rsidR="008735DB" w:rsidRPr="00C24285">
              <w:rPr>
                <w:rFonts w:eastAsiaTheme="minorHAnsi"/>
                <w:b/>
                <w:bCs/>
                <w:sz w:val="28"/>
                <w:szCs w:val="28"/>
                <w:u w:val="single"/>
                <w:lang w:val="tt-RU" w:eastAsia="en-US"/>
              </w:rPr>
              <w:t xml:space="preserve"> </w:t>
            </w:r>
          </w:p>
          <w:p w:rsidR="008735DB" w:rsidRPr="00C24285" w:rsidRDefault="008735DB" w:rsidP="00406F35">
            <w:pPr>
              <w:autoSpaceDE w:val="0"/>
              <w:autoSpaceDN w:val="0"/>
              <w:adjustRightInd w:val="0"/>
              <w:ind w:firstLine="709"/>
              <w:jc w:val="both"/>
              <w:rPr>
                <w:b/>
                <w:sz w:val="28"/>
                <w:szCs w:val="28"/>
                <w:u w:val="single"/>
                <w:lang w:val="tt-RU"/>
              </w:rPr>
            </w:pPr>
          </w:p>
          <w:p w:rsidR="00406F35" w:rsidRPr="00C24285" w:rsidRDefault="00C24285" w:rsidP="00C24285">
            <w:pPr>
              <w:autoSpaceDE w:val="0"/>
              <w:autoSpaceDN w:val="0"/>
              <w:adjustRightInd w:val="0"/>
              <w:jc w:val="both"/>
              <w:rPr>
                <w:rFonts w:eastAsiaTheme="minorHAnsi"/>
                <w:bCs/>
                <w:sz w:val="28"/>
                <w:szCs w:val="28"/>
                <w:lang w:val="tt-RU" w:eastAsia="en-US"/>
              </w:rPr>
            </w:pPr>
            <w:r>
              <w:rPr>
                <w:sz w:val="28"/>
                <w:szCs w:val="28"/>
                <w:lang w:val="tt-RU"/>
              </w:rPr>
              <w:t xml:space="preserve">       2. Әлеге статьяның 1 өлешендә күрсәтелгән вәкаләтләр</w:t>
            </w:r>
            <w:r w:rsidRPr="00C24285">
              <w:rPr>
                <w:b/>
                <w:sz w:val="28"/>
                <w:szCs w:val="28"/>
                <w:lang w:val="tt-RU"/>
              </w:rPr>
              <w:t xml:space="preserve">, әлеге статьяның </w:t>
            </w:r>
            <w:r w:rsidRPr="00C24285">
              <w:rPr>
                <w:b/>
                <w:sz w:val="28"/>
                <w:szCs w:val="28"/>
                <w:lang w:val="tt-RU"/>
              </w:rPr>
              <w:br/>
              <w:t>1 өлешендәге уналтынчы абзацында күрсәтелгән вәкаләттән тыш,</w:t>
            </w:r>
            <w:r>
              <w:rPr>
                <w:sz w:val="28"/>
                <w:szCs w:val="28"/>
                <w:lang w:val="tt-RU"/>
              </w:rPr>
              <w:t xml:space="preserve"> Татарстан Республикасы Министрлар Кабинеты яисә ул вәкаләт биргән Татарстан Республикасы башкарма хакимият</w:t>
            </w:r>
            <w:r w:rsidR="0062079B">
              <w:rPr>
                <w:sz w:val="28"/>
                <w:szCs w:val="28"/>
                <w:lang w:val="tt-RU"/>
              </w:rPr>
              <w:t>е</w:t>
            </w:r>
            <w:r>
              <w:rPr>
                <w:sz w:val="28"/>
                <w:szCs w:val="28"/>
                <w:lang w:val="tt-RU"/>
              </w:rPr>
              <w:t xml:space="preserve"> органы (органнары) тарафыннан гамәлгә ашырыла.</w:t>
            </w:r>
          </w:p>
        </w:tc>
      </w:tr>
    </w:tbl>
    <w:p w:rsidR="006E1C48" w:rsidRPr="00C24285" w:rsidRDefault="006E1C48" w:rsidP="000209C8">
      <w:pPr>
        <w:autoSpaceDE w:val="0"/>
        <w:autoSpaceDN w:val="0"/>
        <w:adjustRightInd w:val="0"/>
        <w:ind w:firstLine="709"/>
        <w:jc w:val="both"/>
        <w:rPr>
          <w:sz w:val="28"/>
          <w:szCs w:val="28"/>
          <w:lang w:val="tt-RU"/>
        </w:rPr>
      </w:pPr>
    </w:p>
    <w:sectPr w:rsidR="006E1C48" w:rsidRPr="00C24285" w:rsidSect="000209C8">
      <w:headerReference w:type="default" r:id="rId8"/>
      <w:pgSz w:w="16838" w:h="11906" w:orient="landscape"/>
      <w:pgMar w:top="1134" w:right="62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905" w:rsidRDefault="00B72905" w:rsidP="00055DB3">
      <w:r>
        <w:separator/>
      </w:r>
    </w:p>
  </w:endnote>
  <w:endnote w:type="continuationSeparator" w:id="0">
    <w:p w:rsidR="00B72905" w:rsidRDefault="00B72905" w:rsidP="0005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905" w:rsidRDefault="00B72905" w:rsidP="00055DB3">
      <w:r>
        <w:separator/>
      </w:r>
    </w:p>
  </w:footnote>
  <w:footnote w:type="continuationSeparator" w:id="0">
    <w:p w:rsidR="00B72905" w:rsidRDefault="00B72905" w:rsidP="00055D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3622"/>
      <w:docPartObj>
        <w:docPartGallery w:val="Page Numbers (Top of Page)"/>
        <w:docPartUnique/>
      </w:docPartObj>
    </w:sdtPr>
    <w:sdtEndPr/>
    <w:sdtContent>
      <w:p w:rsidR="008008EA" w:rsidRDefault="002300FE">
        <w:pPr>
          <w:pStyle w:val="a3"/>
          <w:jc w:val="center"/>
        </w:pPr>
        <w:r>
          <w:fldChar w:fldCharType="begin"/>
        </w:r>
        <w:r>
          <w:instrText xml:space="preserve"> PAGE   \* MERGEFORMAT </w:instrText>
        </w:r>
        <w:r>
          <w:fldChar w:fldCharType="separate"/>
        </w:r>
        <w:r>
          <w:rPr>
            <w:noProof/>
          </w:rPr>
          <w:t>2</w:t>
        </w:r>
        <w:r>
          <w:rPr>
            <w:noProof/>
          </w:rPr>
          <w:fldChar w:fldCharType="end"/>
        </w:r>
      </w:p>
    </w:sdtContent>
  </w:sdt>
  <w:p w:rsidR="008008EA" w:rsidRDefault="008008E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164560"/>
    <w:multiLevelType w:val="hybridMultilevel"/>
    <w:tmpl w:val="3CFE5BA2"/>
    <w:lvl w:ilvl="0" w:tplc="F65859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8B4"/>
    <w:rsid w:val="00010707"/>
    <w:rsid w:val="0001661B"/>
    <w:rsid w:val="000209C8"/>
    <w:rsid w:val="00026520"/>
    <w:rsid w:val="00031042"/>
    <w:rsid w:val="00043BF7"/>
    <w:rsid w:val="00055DB3"/>
    <w:rsid w:val="00061CEB"/>
    <w:rsid w:val="000620F1"/>
    <w:rsid w:val="00080015"/>
    <w:rsid w:val="00084E1D"/>
    <w:rsid w:val="000923BF"/>
    <w:rsid w:val="000A5E9D"/>
    <w:rsid w:val="000B7517"/>
    <w:rsid w:val="000C12FC"/>
    <w:rsid w:val="000C6AC1"/>
    <w:rsid w:val="000E152D"/>
    <w:rsid w:val="000E23A8"/>
    <w:rsid w:val="000F094C"/>
    <w:rsid w:val="00127204"/>
    <w:rsid w:val="00130403"/>
    <w:rsid w:val="00132DFE"/>
    <w:rsid w:val="001472AB"/>
    <w:rsid w:val="00150594"/>
    <w:rsid w:val="00156B14"/>
    <w:rsid w:val="00196C66"/>
    <w:rsid w:val="001A0CE4"/>
    <w:rsid w:val="001A18E0"/>
    <w:rsid w:val="001B1FCD"/>
    <w:rsid w:val="001C3D0D"/>
    <w:rsid w:val="001C6A4A"/>
    <w:rsid w:val="001C6D44"/>
    <w:rsid w:val="001D0E4D"/>
    <w:rsid w:val="001D3BE5"/>
    <w:rsid w:val="001D59FF"/>
    <w:rsid w:val="001E133A"/>
    <w:rsid w:val="001E1BA9"/>
    <w:rsid w:val="00204656"/>
    <w:rsid w:val="002048DF"/>
    <w:rsid w:val="00205981"/>
    <w:rsid w:val="002300FE"/>
    <w:rsid w:val="002320A8"/>
    <w:rsid w:val="00255BF1"/>
    <w:rsid w:val="00261ED3"/>
    <w:rsid w:val="00265FF7"/>
    <w:rsid w:val="0027501E"/>
    <w:rsid w:val="00275DAD"/>
    <w:rsid w:val="00282BAE"/>
    <w:rsid w:val="00294C88"/>
    <w:rsid w:val="002A3740"/>
    <w:rsid w:val="002C3947"/>
    <w:rsid w:val="002D1FAD"/>
    <w:rsid w:val="002D5526"/>
    <w:rsid w:val="002E26F2"/>
    <w:rsid w:val="00353090"/>
    <w:rsid w:val="00355202"/>
    <w:rsid w:val="00375172"/>
    <w:rsid w:val="00377658"/>
    <w:rsid w:val="003B3A92"/>
    <w:rsid w:val="003B7BBE"/>
    <w:rsid w:val="003B7BF1"/>
    <w:rsid w:val="003C0E08"/>
    <w:rsid w:val="003D01DA"/>
    <w:rsid w:val="003D43B3"/>
    <w:rsid w:val="003D4742"/>
    <w:rsid w:val="003F6069"/>
    <w:rsid w:val="00405858"/>
    <w:rsid w:val="00406F35"/>
    <w:rsid w:val="004128B8"/>
    <w:rsid w:val="00436AD6"/>
    <w:rsid w:val="004546A9"/>
    <w:rsid w:val="00454E5A"/>
    <w:rsid w:val="00490FBB"/>
    <w:rsid w:val="0049189C"/>
    <w:rsid w:val="004A3B0F"/>
    <w:rsid w:val="004A45F9"/>
    <w:rsid w:val="004B4476"/>
    <w:rsid w:val="004E5EA3"/>
    <w:rsid w:val="004E7734"/>
    <w:rsid w:val="004F2F80"/>
    <w:rsid w:val="0050048A"/>
    <w:rsid w:val="005035C2"/>
    <w:rsid w:val="00506FCC"/>
    <w:rsid w:val="0051359C"/>
    <w:rsid w:val="0053600D"/>
    <w:rsid w:val="00594C94"/>
    <w:rsid w:val="005E54D7"/>
    <w:rsid w:val="005E5C9A"/>
    <w:rsid w:val="005E691D"/>
    <w:rsid w:val="0062079B"/>
    <w:rsid w:val="00621C75"/>
    <w:rsid w:val="006233A6"/>
    <w:rsid w:val="00645362"/>
    <w:rsid w:val="00647F87"/>
    <w:rsid w:val="00651AA4"/>
    <w:rsid w:val="00667BE4"/>
    <w:rsid w:val="00681142"/>
    <w:rsid w:val="00684853"/>
    <w:rsid w:val="00693B1E"/>
    <w:rsid w:val="006A7C30"/>
    <w:rsid w:val="006C37F4"/>
    <w:rsid w:val="006E1C48"/>
    <w:rsid w:val="006E31F6"/>
    <w:rsid w:val="006F5AEA"/>
    <w:rsid w:val="007126BC"/>
    <w:rsid w:val="0071282A"/>
    <w:rsid w:val="00751601"/>
    <w:rsid w:val="00760EC3"/>
    <w:rsid w:val="00774F31"/>
    <w:rsid w:val="00783B2B"/>
    <w:rsid w:val="0079330C"/>
    <w:rsid w:val="00797456"/>
    <w:rsid w:val="0079797B"/>
    <w:rsid w:val="007E5750"/>
    <w:rsid w:val="007F0EE3"/>
    <w:rsid w:val="007F1F10"/>
    <w:rsid w:val="008008EA"/>
    <w:rsid w:val="008106DB"/>
    <w:rsid w:val="00817D63"/>
    <w:rsid w:val="00821AE4"/>
    <w:rsid w:val="00824609"/>
    <w:rsid w:val="00827C5C"/>
    <w:rsid w:val="00844BCA"/>
    <w:rsid w:val="008560B0"/>
    <w:rsid w:val="008735DB"/>
    <w:rsid w:val="00874F8A"/>
    <w:rsid w:val="008761BA"/>
    <w:rsid w:val="00886EBC"/>
    <w:rsid w:val="008D0708"/>
    <w:rsid w:val="008D2F5C"/>
    <w:rsid w:val="008F48EE"/>
    <w:rsid w:val="00900B5D"/>
    <w:rsid w:val="009044C6"/>
    <w:rsid w:val="00905EED"/>
    <w:rsid w:val="0094291E"/>
    <w:rsid w:val="009449D1"/>
    <w:rsid w:val="009544DE"/>
    <w:rsid w:val="00965DEB"/>
    <w:rsid w:val="009666AF"/>
    <w:rsid w:val="00971D98"/>
    <w:rsid w:val="00973A9A"/>
    <w:rsid w:val="00974705"/>
    <w:rsid w:val="00994417"/>
    <w:rsid w:val="009962FA"/>
    <w:rsid w:val="00997B54"/>
    <w:rsid w:val="009D0DC1"/>
    <w:rsid w:val="00A03C3A"/>
    <w:rsid w:val="00A2596B"/>
    <w:rsid w:val="00A268FB"/>
    <w:rsid w:val="00A30048"/>
    <w:rsid w:val="00A521D4"/>
    <w:rsid w:val="00A540F5"/>
    <w:rsid w:val="00A6435E"/>
    <w:rsid w:val="00A73BCA"/>
    <w:rsid w:val="00AA051B"/>
    <w:rsid w:val="00AA579F"/>
    <w:rsid w:val="00AB5440"/>
    <w:rsid w:val="00AB6B5C"/>
    <w:rsid w:val="00AD346C"/>
    <w:rsid w:val="00AF43D9"/>
    <w:rsid w:val="00B0040C"/>
    <w:rsid w:val="00B025F0"/>
    <w:rsid w:val="00B04D51"/>
    <w:rsid w:val="00B073C4"/>
    <w:rsid w:val="00B128D0"/>
    <w:rsid w:val="00B176F8"/>
    <w:rsid w:val="00B3706A"/>
    <w:rsid w:val="00B544A8"/>
    <w:rsid w:val="00B57F89"/>
    <w:rsid w:val="00B72905"/>
    <w:rsid w:val="00B836E5"/>
    <w:rsid w:val="00B92C8F"/>
    <w:rsid w:val="00BA05D1"/>
    <w:rsid w:val="00BA120F"/>
    <w:rsid w:val="00BA4611"/>
    <w:rsid w:val="00BA5226"/>
    <w:rsid w:val="00BA6361"/>
    <w:rsid w:val="00BB044C"/>
    <w:rsid w:val="00BB27C9"/>
    <w:rsid w:val="00BC7A53"/>
    <w:rsid w:val="00BD0009"/>
    <w:rsid w:val="00BD389E"/>
    <w:rsid w:val="00C0510B"/>
    <w:rsid w:val="00C07109"/>
    <w:rsid w:val="00C21D8A"/>
    <w:rsid w:val="00C24285"/>
    <w:rsid w:val="00C31D22"/>
    <w:rsid w:val="00C41A4B"/>
    <w:rsid w:val="00C52791"/>
    <w:rsid w:val="00C56704"/>
    <w:rsid w:val="00C67668"/>
    <w:rsid w:val="00C77868"/>
    <w:rsid w:val="00C941B4"/>
    <w:rsid w:val="00CC5447"/>
    <w:rsid w:val="00CE5F55"/>
    <w:rsid w:val="00D02762"/>
    <w:rsid w:val="00D02A1F"/>
    <w:rsid w:val="00D068B4"/>
    <w:rsid w:val="00D24792"/>
    <w:rsid w:val="00D5075B"/>
    <w:rsid w:val="00D546DC"/>
    <w:rsid w:val="00D5471C"/>
    <w:rsid w:val="00D61CF2"/>
    <w:rsid w:val="00D73FCB"/>
    <w:rsid w:val="00D85C8A"/>
    <w:rsid w:val="00D86B66"/>
    <w:rsid w:val="00D91F2A"/>
    <w:rsid w:val="00D95890"/>
    <w:rsid w:val="00DC4E1E"/>
    <w:rsid w:val="00DD6312"/>
    <w:rsid w:val="00E01742"/>
    <w:rsid w:val="00E07D2A"/>
    <w:rsid w:val="00E16A71"/>
    <w:rsid w:val="00E2500F"/>
    <w:rsid w:val="00E2780D"/>
    <w:rsid w:val="00E51ADE"/>
    <w:rsid w:val="00E5524F"/>
    <w:rsid w:val="00E72D45"/>
    <w:rsid w:val="00E73B73"/>
    <w:rsid w:val="00E76C13"/>
    <w:rsid w:val="00EA3FB9"/>
    <w:rsid w:val="00EA4170"/>
    <w:rsid w:val="00EB7E46"/>
    <w:rsid w:val="00EF482F"/>
    <w:rsid w:val="00F0416B"/>
    <w:rsid w:val="00F07880"/>
    <w:rsid w:val="00F156C5"/>
    <w:rsid w:val="00F217AB"/>
    <w:rsid w:val="00F36FC6"/>
    <w:rsid w:val="00F42599"/>
    <w:rsid w:val="00F601A2"/>
    <w:rsid w:val="00F82CDD"/>
    <w:rsid w:val="00F84F72"/>
    <w:rsid w:val="00F85578"/>
    <w:rsid w:val="00F9105C"/>
    <w:rsid w:val="00FE7719"/>
    <w:rsid w:val="00FF00C7"/>
    <w:rsid w:val="00FF3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91A9D3-79D4-4E7F-9300-F8DA9199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8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68B4"/>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D068B4"/>
    <w:pPr>
      <w:tabs>
        <w:tab w:val="center" w:pos="4677"/>
        <w:tab w:val="right" w:pos="9355"/>
      </w:tabs>
    </w:pPr>
  </w:style>
  <w:style w:type="character" w:customStyle="1" w:styleId="a4">
    <w:name w:val="Верхний колонтитул Знак"/>
    <w:basedOn w:val="a0"/>
    <w:link w:val="a3"/>
    <w:uiPriority w:val="99"/>
    <w:rsid w:val="00D068B4"/>
    <w:rPr>
      <w:rFonts w:ascii="Times New Roman" w:eastAsia="Times New Roman" w:hAnsi="Times New Roman" w:cs="Times New Roman"/>
      <w:sz w:val="24"/>
      <w:szCs w:val="24"/>
      <w:lang w:eastAsia="ru-RU"/>
    </w:rPr>
  </w:style>
  <w:style w:type="paragraph" w:customStyle="1" w:styleId="ConsPlusTitle">
    <w:name w:val="ConsPlusTitle"/>
    <w:rsid w:val="001B1FC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5">
    <w:name w:val="Balloon Text"/>
    <w:basedOn w:val="a"/>
    <w:link w:val="a6"/>
    <w:uiPriority w:val="99"/>
    <w:semiHidden/>
    <w:unhideWhenUsed/>
    <w:rsid w:val="00D24792"/>
    <w:rPr>
      <w:rFonts w:ascii="Segoe UI" w:hAnsi="Segoe UI" w:cs="Segoe UI"/>
      <w:sz w:val="18"/>
      <w:szCs w:val="18"/>
    </w:rPr>
  </w:style>
  <w:style w:type="character" w:customStyle="1" w:styleId="a6">
    <w:name w:val="Текст выноски Знак"/>
    <w:basedOn w:val="a0"/>
    <w:link w:val="a5"/>
    <w:uiPriority w:val="99"/>
    <w:semiHidden/>
    <w:rsid w:val="00D24792"/>
    <w:rPr>
      <w:rFonts w:ascii="Segoe UI" w:eastAsia="Times New Roman" w:hAnsi="Segoe UI" w:cs="Segoe UI"/>
      <w:sz w:val="18"/>
      <w:szCs w:val="18"/>
      <w:lang w:eastAsia="ru-RU"/>
    </w:rPr>
  </w:style>
  <w:style w:type="paragraph" w:styleId="a7">
    <w:name w:val="List Paragraph"/>
    <w:basedOn w:val="a"/>
    <w:uiPriority w:val="34"/>
    <w:qFormat/>
    <w:rsid w:val="00127204"/>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EC321-6AFF-44DD-BC6C-53F3AC904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1199</Words>
  <Characters>6839</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bekreneva_l</dc:creator>
  <cp:lastModifiedBy>user4</cp:lastModifiedBy>
  <cp:revision>2</cp:revision>
  <cp:lastPrinted>2026-01-21T06:22:00Z</cp:lastPrinted>
  <dcterms:created xsi:type="dcterms:W3CDTF">2026-06-22T06:07:00Z</dcterms:created>
  <dcterms:modified xsi:type="dcterms:W3CDTF">2026-06-22T06:07:00Z</dcterms:modified>
</cp:coreProperties>
</file>