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45" w:rsidRDefault="000E5836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ПЕРЕЧЕНЬ </w:t>
      </w:r>
    </w:p>
    <w:p w:rsidR="005B6E45" w:rsidRDefault="000E5836">
      <w:pPr>
        <w:pStyle w:val="20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 w:rsidR="005B6E45" w:rsidRDefault="000E5836">
      <w:pPr>
        <w:pStyle w:val="20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или принятию в связи с принятием закона Республики Татарстан</w:t>
      </w:r>
      <w:r>
        <w:rPr>
          <w:sz w:val="28"/>
          <w:szCs w:val="28"/>
        </w:rPr>
        <w:br/>
        <w:t xml:space="preserve">«О внесении изменений в Закон Республики Татарстан «О </w:t>
      </w:r>
      <w:r>
        <w:rPr>
          <w:sz w:val="28"/>
          <w:szCs w:val="28"/>
        </w:rPr>
        <w:t>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</w:t>
      </w:r>
      <w:r>
        <w:rPr>
          <w:sz w:val="28"/>
          <w:szCs w:val="28"/>
        </w:rPr>
        <w:t xml:space="preserve">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дома»</w:t>
      </w:r>
    </w:p>
    <w:p w:rsidR="005B6E45" w:rsidRDefault="005B6E45">
      <w:pPr>
        <w:pStyle w:val="1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E45" w:rsidRDefault="000E583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Принятие закона Республики Татарстан «О внесении изменений в Закон Республики Татарстан «О наделении орга</w:t>
      </w:r>
      <w:r>
        <w:rPr>
          <w:rFonts w:ascii="Times New Roman" w:hAnsi="Times New Roman" w:cs="Times New Roman"/>
          <w:color w:val="auto"/>
          <w:sz w:val="28"/>
          <w:szCs w:val="28"/>
        </w:rPr>
        <w:t>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(или) иных объектов недвижимости,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а также в области деяте</w:t>
      </w:r>
      <w:r>
        <w:rPr>
          <w:rFonts w:ascii="Times New Roman" w:hAnsi="Times New Roman" w:cs="Times New Roman"/>
          <w:color w:val="auto"/>
          <w:sz w:val="28"/>
          <w:szCs w:val="28"/>
        </w:rPr>
        <w:t>льности жилищно-строительных кооперативов, связанной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с привлечением средств членов кооператива для строительства многоквартирного дома</w:t>
      </w:r>
      <w:bookmarkStart w:id="1" w:name="_GoBack_Копия_1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» не потребует признания утратившими силу, приостановления, изменения или принятия законов Республики Татарстан.</w:t>
      </w:r>
    </w:p>
    <w:p w:rsidR="005B6E45" w:rsidRDefault="000E583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color w:val="auto"/>
          <w:sz w:val="28"/>
          <w:szCs w:val="28"/>
        </w:rPr>
        <w:t>закона Республики Татарстан «О внесении изменений в Закон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 многоквартирных домов и (или) иных объектов недвижимости,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а также в области деятельности жилищно-строительных кооперативов, связанной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с привлечением средств членов кооператива для строительства многоквартирного дома» потребует внесения измен</w:t>
      </w:r>
      <w:r>
        <w:rPr>
          <w:rFonts w:ascii="Times New Roman" w:hAnsi="Times New Roman" w:cs="Times New Roman"/>
          <w:color w:val="auto"/>
          <w:sz w:val="28"/>
          <w:szCs w:val="28"/>
        </w:rPr>
        <w:t>ений в постановления Кабинета Министров Республики Татарстан:</w:t>
      </w:r>
    </w:p>
    <w:p w:rsidR="005B6E45" w:rsidRDefault="000E583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12.11.2007 № 622 «Вопросы Инспекции государственного строительного надзора Республики Татарстан»;</w:t>
      </w:r>
    </w:p>
    <w:p w:rsidR="005B6E45" w:rsidRDefault="000E583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19.04.2018 № 268 «Об утверждении форм отчета об осуществлении органами местного самоуправл</w:t>
      </w:r>
      <w:r>
        <w:rPr>
          <w:rFonts w:ascii="Times New Roman" w:hAnsi="Times New Roman" w:cs="Times New Roman"/>
          <w:color w:val="auto"/>
          <w:sz w:val="28"/>
          <w:szCs w:val="28"/>
        </w:rPr>
        <w:t>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</w:t>
      </w:r>
      <w:r>
        <w:rPr>
          <w:rFonts w:ascii="Times New Roman" w:hAnsi="Times New Roman" w:cs="Times New Roman"/>
          <w:color w:val="auto"/>
          <w:sz w:val="28"/>
          <w:szCs w:val="28"/>
        </w:rPr>
        <w:t>атива для строительства многоквартирного дома»;</w:t>
      </w:r>
    </w:p>
    <w:p w:rsidR="005B6E45" w:rsidRDefault="000E583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30.09.2021 №  938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для стр</w:t>
      </w:r>
      <w:r>
        <w:rPr>
          <w:rFonts w:ascii="Times New Roman" w:hAnsi="Times New Roman" w:cs="Times New Roman"/>
          <w:color w:val="auto"/>
          <w:sz w:val="28"/>
          <w:szCs w:val="28"/>
        </w:rPr>
        <w:t>оительства многоквартирного дома»;</w:t>
      </w:r>
    </w:p>
    <w:p w:rsidR="005B6E45" w:rsidRDefault="000E583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02.10.2021 № 944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недвижимости».</w:t>
      </w:r>
    </w:p>
    <w:sectPr w:rsidR="005B6E45">
      <w:headerReference w:type="even" r:id="rId6"/>
      <w:headerReference w:type="default" r:id="rId7"/>
      <w:headerReference w:type="first" r:id="rId8"/>
      <w:pgSz w:w="11906" w:h="16838"/>
      <w:pgMar w:top="1134" w:right="567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5836">
      <w:r>
        <w:separator/>
      </w:r>
    </w:p>
  </w:endnote>
  <w:endnote w:type="continuationSeparator" w:id="0">
    <w:p w:rsidR="00000000" w:rsidRDefault="000E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5836">
      <w:r>
        <w:separator/>
      </w:r>
    </w:p>
  </w:footnote>
  <w:footnote w:type="continuationSeparator" w:id="0">
    <w:p w:rsidR="00000000" w:rsidRDefault="000E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E45" w:rsidRDefault="000E5836">
    <w:pPr>
      <w:pStyle w:val="af0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B6E45" w:rsidRDefault="000E5836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5B6E45" w:rsidRDefault="000E5836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E45" w:rsidRDefault="000E5836">
    <w:pPr>
      <w:pStyle w:val="af0"/>
      <w:ind w:right="360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B6E45" w:rsidRDefault="000E5836">
                          <w:pPr>
                            <w:pStyle w:val="af0"/>
                            <w:rPr>
                              <w:rStyle w:val="a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GiNSDz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5B6E45" w:rsidRDefault="000E5836">
                    <w:pPr>
                      <w:pStyle w:val="af0"/>
                      <w:rPr>
                        <w:rStyle w:val="a4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a4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E45" w:rsidRDefault="005B6E45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45"/>
    <w:rsid w:val="000E5836"/>
    <w:rsid w:val="005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E9E49-ECD5-47C9-9AB3-A0D200B9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qFormat/>
    <w:pPr>
      <w:spacing w:before="125" w:after="250"/>
      <w:outlineLvl w:val="2"/>
    </w:pPr>
    <w:rPr>
      <w:rFonts w:ascii="Arial" w:hAnsi="Arial" w:cs="Arial"/>
      <w:color w:val="5185B4"/>
      <w:spacing w:val="-13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8000"/>
      <w:u w:val="single"/>
    </w:rPr>
  </w:style>
  <w:style w:type="character" w:styleId="a4">
    <w:name w:val="page number"/>
    <w:basedOn w:val="a0"/>
    <w:qFormat/>
  </w:style>
  <w:style w:type="character" w:customStyle="1" w:styleId="a5">
    <w:name w:val="Без интервала Знак"/>
    <w:link w:val="a6"/>
    <w:uiPriority w:val="1"/>
    <w:qFormat/>
    <w:locked/>
    <w:rPr>
      <w:sz w:val="24"/>
      <w:szCs w:val="24"/>
      <w:lang w:val="ru-RU" w:eastAsia="ru-RU" w:bidi="ar-SA"/>
    </w:rPr>
  </w:style>
  <w:style w:type="character" w:customStyle="1" w:styleId="2">
    <w:name w:val="Заголовок №2_"/>
    <w:link w:val="20"/>
    <w:uiPriority w:val="99"/>
    <w:qFormat/>
    <w:locked/>
    <w:rPr>
      <w:b/>
      <w:bCs/>
      <w:sz w:val="26"/>
      <w:szCs w:val="26"/>
      <w:shd w:val="clear" w:color="auto" w:fill="FFFFFF"/>
      <w:lang w:bidi="ar-SA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Emphasis"/>
    <w:basedOn w:val="a0"/>
    <w:uiPriority w:val="20"/>
    <w:qFormat/>
    <w:rsid w:val="00E26A32"/>
    <w:rPr>
      <w:i/>
      <w:iCs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customStyle="1" w:styleId="af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Pr>
      <w:rFonts w:ascii="Arial" w:hAnsi="Arial" w:cs="Arial"/>
      <w:b/>
      <w:bCs/>
      <w:lang w:eastAsia="en-US"/>
    </w:rPr>
  </w:style>
  <w:style w:type="paragraph" w:customStyle="1" w:styleId="af1">
    <w:name w:val="Знак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No Spacing"/>
    <w:link w:val="a5"/>
    <w:uiPriority w:val="1"/>
    <w:qFormat/>
    <w:rPr>
      <w:sz w:val="24"/>
      <w:szCs w:val="24"/>
    </w:rPr>
  </w:style>
  <w:style w:type="paragraph" w:customStyle="1" w:styleId="af3">
    <w:name w:val="Знак Знак Знак Знак Знак Знак"/>
    <w:basedOn w:val="a"/>
    <w:qFormat/>
    <w:pPr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20">
    <w:name w:val="Заголовок №2"/>
    <w:basedOn w:val="a"/>
    <w:link w:val="2"/>
    <w:uiPriority w:val="99"/>
    <w:qFormat/>
    <w:pPr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user2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АКТОВ</vt:lpstr>
    </vt:vector>
  </TitlesOfParts>
  <Company>MU RT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АКТОВ</dc:title>
  <dc:subject/>
  <dc:creator>Niube</dc:creator>
  <dc:description/>
  <cp:lastModifiedBy>IGSNRT</cp:lastModifiedBy>
  <cp:revision>2</cp:revision>
  <cp:lastPrinted>2013-12-06T08:27:00Z</cp:lastPrinted>
  <dcterms:created xsi:type="dcterms:W3CDTF">2026-06-26T05:48:00Z</dcterms:created>
  <dcterms:modified xsi:type="dcterms:W3CDTF">2026-06-26T05:48:00Z</dcterms:modified>
  <dc:language>ru-RU</dc:language>
</cp:coreProperties>
</file>