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7E" w:rsidRDefault="00F3016C">
      <w:pPr>
        <w:tabs>
          <w:tab w:val="left" w:pos="7545"/>
        </w:tabs>
        <w:ind w:left="7427"/>
        <w:jc w:val="right"/>
        <w:rPr>
          <w:rFonts w:hint="eastAsia"/>
          <w:lang w:val="tt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tt-RU"/>
        </w:rPr>
        <w:t>проект</w:t>
      </w:r>
    </w:p>
    <w:p w:rsidR="00C0607E" w:rsidRDefault="00C0607E">
      <w:pPr>
        <w:tabs>
          <w:tab w:val="left" w:pos="7545"/>
        </w:tabs>
        <w:ind w:left="7427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C0607E" w:rsidRDefault="00F3016C">
      <w:pPr>
        <w:overflowPunct w:val="0"/>
        <w:ind w:left="7200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Министрлар Кабинеты тарафыннан кертелә</w:t>
      </w:r>
    </w:p>
    <w:p w:rsidR="00C0607E" w:rsidRDefault="00C0607E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0607E" w:rsidRDefault="00C0607E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0607E" w:rsidRDefault="00F3016C">
      <w:pPr>
        <w:widowControl w:val="0"/>
        <w:overflowPunct w:val="0"/>
        <w:jc w:val="center"/>
        <w:rPr>
          <w:rFonts w:hint="eastAsia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ТАТАРСТАН РЕСПУБЛИКАСЫ</w:t>
      </w:r>
    </w:p>
    <w:p w:rsidR="00C0607E" w:rsidRDefault="00F3016C">
      <w:pPr>
        <w:widowControl w:val="0"/>
        <w:overflowPunct w:val="0"/>
        <w:jc w:val="center"/>
        <w:rPr>
          <w:rFonts w:hint="eastAsia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ЗАКОНЫ</w:t>
      </w:r>
    </w:p>
    <w:p w:rsidR="00C0607E" w:rsidRDefault="00C0607E">
      <w:pPr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C0607E" w:rsidRDefault="00F3016C">
      <w:pPr>
        <w:shd w:val="clear" w:color="auto" w:fill="FFFFFF"/>
        <w:jc w:val="center"/>
        <w:rPr>
          <w:rFonts w:hint="eastAsia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>
        <w:rPr>
          <w:rFonts w:ascii="Times New Roman" w:eastAsia="sans-serif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tt-RU" w:bidi="ar-SA"/>
        </w:rPr>
        <w:t xml:space="preserve">Татарстан Республикасы муниципаль районнары һәм шәһәр округлары җирле үзидарә органнарына күпфатирлы йортларны һәм (яисә) күчемсез мөлкәтнең бүтән </w:t>
      </w:r>
      <w:r>
        <w:rPr>
          <w:rFonts w:ascii="Times New Roman" w:eastAsia="sans-serif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tt-RU" w:bidi="ar-SA"/>
        </w:rPr>
        <w:t>объектларын өлешле төзү өлкәсендә, шулай ук торак-төзелеш кооперативларының күпфатирлы йортны төзү өчен кооператив әгъзаларының акчаларын җәлеп итүгә бәйле эшчәнлеге өлкәсендә Татарстан Республикасы дәүләт вәкаләтләрен бирү турында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» Татарстан Республикасы 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Законына үзгәрешләр кертү хакында</w:t>
      </w:r>
    </w:p>
    <w:p w:rsidR="00C0607E" w:rsidRDefault="00C0607E">
      <w:pPr>
        <w:pStyle w:val="ConsPlusTitle"/>
        <w:ind w:right="282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</w:pPr>
    </w:p>
    <w:p w:rsidR="00C0607E" w:rsidRDefault="00C0607E">
      <w:pPr>
        <w:pStyle w:val="ConsPlusTitle"/>
        <w:ind w:right="282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</w:pPr>
    </w:p>
    <w:p w:rsidR="00C0607E" w:rsidRDefault="00F3016C">
      <w:pPr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1 статья</w:t>
      </w:r>
    </w:p>
    <w:p w:rsidR="00C0607E" w:rsidRDefault="00C0607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>
        <w:rPr>
          <w:rFonts w:ascii="Times New Roman" w:eastAsia="sans-serif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val="tt-RU" w:bidi="ar-SA"/>
        </w:rPr>
        <w:t xml:space="preserve">Татарстан Республикасы муниципаль районнары һәм шәһәр округлары җирле үзидарә органнарына күпфатирлы йортларны һәм (яисә) күчемсез мөлкәтнең бүтән объектларын өлешле төзү өлкәсендә, шулай ук торак-төзелеш </w:t>
      </w:r>
      <w:r>
        <w:rPr>
          <w:rFonts w:ascii="Times New Roman" w:eastAsia="sans-serif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val="tt-RU" w:bidi="ar-SA"/>
        </w:rPr>
        <w:t>кооперативларының күпфатирлы йортны төзү өчен кооператив әгъзаларының акчаларын җәлеп итүгә бәйле эшчәнлеге өлкәсендә Татарстан Республикасы дәүләт вәкаләтләрен бирү турында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» 2007 елның 27 декабрендәге 66-ТРЗ номерлы Татарстан Республикасы Законына </w:t>
      </w:r>
      <w:r>
        <w:rPr>
          <w:rFonts w:ascii="Times New Roman" w:hAnsi="Times New Roman" w:cs="Times New Roman"/>
          <w:sz w:val="28"/>
          <w:szCs w:val="28"/>
          <w:lang w:val="tt-RU"/>
        </w:rPr>
        <w:t>(</w:t>
      </w:r>
      <w:r>
        <w:rPr>
          <w:rFonts w:ascii="Times New Roman" w:eastAsiaTheme="minorHAnsi" w:hAnsi="Times New Roman" w:cs="Times New Roman"/>
          <w:bCs/>
          <w:sz w:val="28"/>
          <w:szCs w:val="28"/>
          <w:lang w:val="tt-RU" w:eastAsia="en-US"/>
        </w:rPr>
        <w:t>Татарс</w:t>
      </w:r>
      <w:r>
        <w:rPr>
          <w:rFonts w:ascii="Times New Roman" w:eastAsiaTheme="minorHAnsi" w:hAnsi="Times New Roman" w:cs="Times New Roman"/>
          <w:bCs/>
          <w:sz w:val="28"/>
          <w:szCs w:val="28"/>
          <w:lang w:val="tt-RU" w:eastAsia="en-US"/>
        </w:rPr>
        <w:t>тан Дәүләт Советы Җыелма басмас</w:t>
      </w:r>
      <w:r>
        <w:rPr>
          <w:rFonts w:ascii="Times New Roman" w:hAnsi="Times New Roman" w:cs="Times New Roman"/>
          <w:sz w:val="28"/>
          <w:szCs w:val="28"/>
          <w:lang w:val="tt-RU"/>
        </w:rPr>
        <w:t>, 2007, № 12 (II өлеш); 2010, № 5 (I өлеш), № 7 (II өлеш), № 12 (II өлеш); 2011, № 8 (I өлеш); 2013, № 3, № 10; 2014, № 7; Татарстан Республикасы законнары җыелмасы, 2017, № 41 (I өлеш), № 85 (I өлеш); 2018, № 92 (I өлеш); 20</w:t>
      </w:r>
      <w:r>
        <w:rPr>
          <w:rFonts w:ascii="Times New Roman" w:hAnsi="Times New Roman" w:cs="Times New Roman"/>
          <w:sz w:val="28"/>
          <w:szCs w:val="28"/>
          <w:lang w:val="tt-RU"/>
        </w:rPr>
        <w:t>19, № 28 (I өлеш), № 79 (I өлеш); 2020, № 57</w:t>
      </w:r>
      <w:r>
        <w:rPr>
          <w:rFonts w:ascii="Times New Roman" w:hAnsi="Times New Roman" w:cs="Times New Roman"/>
          <w:sz w:val="28"/>
          <w:szCs w:val="28"/>
          <w:lang w:val="tt-RU"/>
        </w:rPr>
        <w:br/>
        <w:t>(I өлеш); 2021, № 49 (I өлеш), № 77 (I өлеш), № 93 (I өлеш); 2023, № 3 (I өлеш), № 81 (I өлеш); 2025, № 74 (I өлеш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) түбәндәге үзгәрешләрне кертергә:</w:t>
      </w:r>
    </w:p>
    <w:p w:rsidR="00C0607E" w:rsidRDefault="00C0607E">
      <w:pPr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 исемдә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муниципаль районнары һәм</w:t>
      </w:r>
      <w:r>
        <w:rPr>
          <w:rFonts w:ascii="Times New Roman" w:hAnsi="Times New Roman" w:cs="Times New Roman"/>
          <w:sz w:val="28"/>
          <w:szCs w:val="28"/>
          <w:lang w:val="tt-RU"/>
        </w:rPr>
        <w:t>» сүзләрен төшереп калдыры</w:t>
      </w:r>
      <w:r>
        <w:rPr>
          <w:rFonts w:ascii="Times New Roman" w:hAnsi="Times New Roman" w:cs="Times New Roman"/>
          <w:sz w:val="28"/>
          <w:szCs w:val="28"/>
          <w:lang w:val="tt-RU"/>
        </w:rPr>
        <w:t>рга;</w:t>
      </w:r>
    </w:p>
    <w:p w:rsidR="00C0607E" w:rsidRDefault="00C0607E">
      <w:pPr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2) преамбулада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муниципаль районнары һәм</w:t>
      </w:r>
      <w:r>
        <w:rPr>
          <w:rFonts w:ascii="Times New Roman" w:hAnsi="Times New Roman" w:cs="Times New Roman"/>
          <w:sz w:val="28"/>
          <w:szCs w:val="28"/>
          <w:lang w:val="tt-RU"/>
        </w:rPr>
        <w:t>» сүзләрен төшереп калдырырга;</w:t>
      </w:r>
    </w:p>
    <w:p w:rsidR="00C0607E" w:rsidRDefault="00C0607E">
      <w:pPr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3) 2 статьяны түбәндәге редакциядә бәян итәргә: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8"/>
        <w:gridCol w:w="8162"/>
      </w:tblGrid>
      <w:tr w:rsidR="00C0607E" w:rsidRPr="00F3016C">
        <w:tc>
          <w:tcPr>
            <w:tcW w:w="2038" w:type="dxa"/>
          </w:tcPr>
          <w:p w:rsidR="00C0607E" w:rsidRDefault="00F3016C">
            <w:pPr>
              <w:pStyle w:val="ab"/>
              <w:widowControl w:val="0"/>
              <w:overflowPunct w:val="0"/>
              <w:spacing w:after="0"/>
              <w:ind w:left="0" w:firstLine="709"/>
              <w:contextualSpacing w:val="0"/>
              <w:jc w:val="both"/>
              <w:rPr>
                <w:rFonts w:hint="eastAsia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«2 статья.</w:t>
            </w:r>
          </w:p>
        </w:tc>
        <w:tc>
          <w:tcPr>
            <w:tcW w:w="8162" w:type="dxa"/>
          </w:tcPr>
          <w:p w:rsidR="00C0607E" w:rsidRDefault="00F3016C">
            <w:pPr>
              <w:pStyle w:val="ab"/>
              <w:widowControl w:val="0"/>
              <w:overflowPunct w:val="0"/>
              <w:spacing w:after="0"/>
              <w:ind w:left="0"/>
              <w:contextualSpacing w:val="0"/>
              <w:jc w:val="both"/>
              <w:rPr>
                <w:rFonts w:hint="eastAsia"/>
                <w:b/>
                <w:bCs/>
                <w:lang w:val="tt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tt-RU"/>
              </w:rPr>
              <w:t>Җирле</w:t>
            </w: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tt-RU"/>
              </w:rPr>
              <w:t xml:space="preserve"> үзидарә органнарына дәүләт вәкаләтләре бирелә торган шәһәр округлары исемнәре</w:t>
            </w:r>
          </w:p>
        </w:tc>
      </w:tr>
    </w:tbl>
    <w:p w:rsidR="00C0607E" w:rsidRDefault="00C0607E">
      <w:pPr>
        <w:pStyle w:val="ab"/>
        <w:widowControl w:val="0"/>
        <w:overflowPunct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0607E" w:rsidRDefault="00F3016C">
      <w:pPr>
        <w:pStyle w:val="ab"/>
        <w:widowControl w:val="0"/>
        <w:overflowPunct w:val="0"/>
        <w:spacing w:after="0"/>
        <w:ind w:left="0" w:firstLine="709"/>
        <w:contextualSpacing w:val="0"/>
        <w:jc w:val="both"/>
        <w:rPr>
          <w:rFonts w:hint="eastAsia"/>
          <w:lang w:val="tt-RU"/>
        </w:rPr>
        <w:sectPr w:rsidR="00C0607E">
          <w:headerReference w:type="even" r:id="rId6"/>
          <w:headerReference w:type="default" r:id="rId7"/>
          <w:headerReference w:type="first" r:id="rId8"/>
          <w:pgSz w:w="11906" w:h="16838"/>
          <w:pgMar w:top="1218" w:right="567" w:bottom="1134" w:left="1134" w:header="613" w:footer="0" w:gutter="0"/>
          <w:cols w:space="720"/>
          <w:formProt w:val="0"/>
          <w:titlePg/>
          <w:docGrid w:linePitch="100"/>
        </w:sectPr>
      </w:pPr>
      <w:r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Дәүләт вәкаләтләре «Казан шәһәре», «Чаллы шәһәре» шәһәр округларының җирле үзидарә органнарына бирелә.</w:t>
      </w:r>
      <w:r>
        <w:rPr>
          <w:rFonts w:ascii="Times New Roman" w:hAnsi="Times New Roman" w:cs="Times New Roman"/>
          <w:sz w:val="28"/>
          <w:szCs w:val="28"/>
          <w:lang w:val="tt-RU"/>
        </w:rPr>
        <w:t>»;</w:t>
      </w:r>
      <w:r w:rsidRPr="00F3016C">
        <w:rPr>
          <w:lang w:val="tt-RU"/>
        </w:rPr>
        <w:br w:type="page"/>
      </w:r>
    </w:p>
    <w:p w:rsidR="00C0607E" w:rsidRDefault="00F3016C">
      <w:pPr>
        <w:pStyle w:val="ab"/>
        <w:overflowPunct w:val="0"/>
        <w:spacing w:after="0"/>
        <w:ind w:left="0" w:firstLine="709"/>
        <w:contextualSpacing w:val="0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4) 4 статьяда:</w:t>
      </w:r>
    </w:p>
    <w:p w:rsidR="00C0607E" w:rsidRDefault="00F3016C">
      <w:pPr>
        <w:pStyle w:val="ab"/>
        <w:overflowPunct w:val="0"/>
        <w:spacing w:after="0"/>
        <w:ind w:left="0" w:firstLine="709"/>
        <w:contextualSpacing w:val="0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а) 1 өлештә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 xml:space="preserve">муниципаль 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районнар һәм</w:t>
      </w:r>
      <w:r>
        <w:rPr>
          <w:rFonts w:ascii="Times New Roman" w:hAnsi="Times New Roman" w:cs="Times New Roman"/>
          <w:sz w:val="28"/>
          <w:szCs w:val="28"/>
          <w:lang w:val="tt-RU"/>
        </w:rPr>
        <w:t>» сүзләрен төшереп калдырырга;</w:t>
      </w: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б) 2 өлештә 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муниципаль берәмлекләр</w:t>
      </w:r>
      <w:r>
        <w:rPr>
          <w:rFonts w:ascii="Times New Roman" w:hAnsi="Times New Roman" w:cs="Times New Roman"/>
          <w:sz w:val="28"/>
          <w:szCs w:val="28"/>
          <w:lang w:val="tt-RU"/>
        </w:rPr>
        <w:t>» сүзләрен «шәһәр округлары» сүзләренә алмаштырырга;</w:t>
      </w:r>
    </w:p>
    <w:p w:rsidR="00C0607E" w:rsidRDefault="00F3016C">
      <w:pPr>
        <w:pStyle w:val="ab"/>
        <w:overflowPunct w:val="0"/>
        <w:spacing w:after="0"/>
        <w:ind w:left="0" w:firstLine="709"/>
        <w:contextualSpacing w:val="0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в) 3 өлештә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муниципаль районнар һәм</w:t>
      </w:r>
      <w:r>
        <w:rPr>
          <w:rFonts w:ascii="Times New Roman" w:hAnsi="Times New Roman" w:cs="Times New Roman"/>
          <w:sz w:val="28"/>
          <w:szCs w:val="28"/>
          <w:lang w:val="tt-RU"/>
        </w:rPr>
        <w:t>» сүзләрен төшереп калдырырга;</w:t>
      </w:r>
    </w:p>
    <w:p w:rsidR="00C0607E" w:rsidRDefault="00C0607E">
      <w:pPr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5) 6 статьяның 1 өлешендәге 4 пунктында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 xml:space="preserve">муниципаль 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берәмлек</w:t>
      </w:r>
      <w:r>
        <w:rPr>
          <w:rFonts w:ascii="Times New Roman" w:hAnsi="Times New Roman" w:cs="Times New Roman"/>
          <w:sz w:val="28"/>
          <w:szCs w:val="28"/>
          <w:lang w:val="tt-RU"/>
        </w:rPr>
        <w:t>» сүзләрен «шәһәр округы» сүзләренә алмаштырырга;</w:t>
      </w:r>
    </w:p>
    <w:p w:rsidR="00C0607E" w:rsidRDefault="00C0607E">
      <w:pPr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6) 11 статьяның 2 өлешендә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муниципаль берәмлекләр</w:t>
      </w:r>
      <w:r>
        <w:rPr>
          <w:rFonts w:ascii="Times New Roman" w:hAnsi="Times New Roman" w:cs="Times New Roman"/>
          <w:sz w:val="28"/>
          <w:szCs w:val="28"/>
          <w:lang w:val="tt-RU"/>
        </w:rPr>
        <w:t>» сүзләрен «шәһәр округлары» сүзләренә алмаштырырга;</w:t>
      </w:r>
    </w:p>
    <w:p w:rsidR="00C0607E" w:rsidRDefault="00C0607E">
      <w:pPr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7) кушымтада:</w:t>
      </w:r>
    </w:p>
    <w:p w:rsidR="00C0607E" w:rsidRDefault="00F3016C">
      <w:pPr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</w:p>
    <w:p w:rsidR="00C0607E" w:rsidRDefault="00F3016C">
      <w:pPr>
        <w:shd w:val="clear" w:color="auto" w:fill="FFFFFF"/>
        <w:tabs>
          <w:tab w:val="left" w:pos="5957"/>
        </w:tabs>
        <w:overflowPunct w:val="0"/>
        <w:ind w:left="5159"/>
        <w:jc w:val="both"/>
        <w:rPr>
          <w:rFonts w:hint="eastAsia"/>
          <w:lang w:val="tt-RU"/>
        </w:rPr>
      </w:pP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«Татарстан Республикасы муниципаль районнары һәм шәһәр округлары җирле үзид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арә органнарына күпфатирлы йортларны һәм (яисә) күчемсез мөлкәтнең бүтән объектларын өлешле төзү өлкәсендә, шулай ук торак-төзелеш кооперативларының күпфатирлы йортны төзү өчен кооператив әгъзаларының акчаларын җәлеп итүгә бәйле эшчәнлеге өлкәсендә Татарст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ан Республикасы дәүләт вәкаләтләрен бирү турында» Татарстан        Республикасы      Законына</w:t>
      </w:r>
    </w:p>
    <w:p w:rsidR="00C0607E" w:rsidRDefault="00F3016C">
      <w:pPr>
        <w:shd w:val="clear" w:color="auto" w:fill="FFFFFF"/>
        <w:tabs>
          <w:tab w:val="left" w:pos="5957"/>
        </w:tabs>
        <w:overflowPunct w:val="0"/>
        <w:ind w:left="5159"/>
        <w:jc w:val="right"/>
        <w:rPr>
          <w:rFonts w:hint="eastAsia"/>
          <w:lang w:val="tt-RU"/>
        </w:rPr>
      </w:pP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кушымта»</w:t>
      </w:r>
    </w:p>
    <w:p w:rsidR="00C0607E" w:rsidRDefault="00F3016C">
      <w:pPr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сүзләрен</w:t>
      </w:r>
    </w:p>
    <w:p w:rsidR="00C0607E" w:rsidRDefault="00F3016C">
      <w:pPr>
        <w:shd w:val="clear" w:color="auto" w:fill="FFFFFF"/>
        <w:overflowPunct w:val="0"/>
        <w:ind w:left="5386"/>
        <w:jc w:val="both"/>
        <w:rPr>
          <w:rFonts w:hint="eastAsia"/>
          <w:lang w:val="tt-RU"/>
        </w:rPr>
      </w:pP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 xml:space="preserve">«Татарстан Республикасы 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 xml:space="preserve">шәһәр округлары 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җирле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 xml:space="preserve"> үзидарә органнарына күпфатирлы йортларны һәм (яисә) күчемсез мөлкәтнең бүтән объектларын өлешле 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төзү өлкәсендә, шулай ук торак-төзелеш кооперативларының күпфатирлы йортны төзү өчен кооператив әгъзаларының акчаларын җәлеп итүгә бәйле эшчәнлеге өлкәсендә Татарстан Республикасы дәүләт вәкаләтләрен бирү турында»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br/>
        <w:t>Татарстан     Республикасы     Законына</w:t>
      </w:r>
    </w:p>
    <w:p w:rsidR="00C0607E" w:rsidRDefault="00F3016C">
      <w:pPr>
        <w:shd w:val="clear" w:color="auto" w:fill="FFFFFF"/>
        <w:overflowPunct w:val="0"/>
        <w:ind w:left="5386"/>
        <w:jc w:val="right"/>
        <w:rPr>
          <w:rFonts w:ascii="Times New Roman" w:eastAsia="sans-serif" w:hAnsi="Times New Roman" w:cs="Times New Roman"/>
          <w:kern w:val="0"/>
          <w:sz w:val="28"/>
          <w:szCs w:val="28"/>
          <w:shd w:val="clear" w:color="auto" w:fill="FFFFFF"/>
          <w:lang w:val="tt-RU" w:bidi="ar-SA"/>
        </w:rPr>
      </w:pP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ку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шымта»</w:t>
      </w:r>
    </w:p>
    <w:p w:rsidR="00C0607E" w:rsidRDefault="00F3016C">
      <w:pPr>
        <w:overflowPunct w:val="0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сүзләренә алмаштырырга;</w:t>
      </w: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б) исемдә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муниципаль берәмлекләр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bookmarkStart w:id="2" w:name="_GoBack_Копия_1"/>
      <w:bookmarkEnd w:id="2"/>
      <w:r>
        <w:rPr>
          <w:rFonts w:ascii="Times New Roman" w:hAnsi="Times New Roman" w:cs="Times New Roman"/>
          <w:sz w:val="28"/>
          <w:szCs w:val="28"/>
          <w:lang w:val="tt-RU"/>
        </w:rPr>
        <w:t>сүзләрен «шәһәр округлары» сүзләренә алмаштырырга;</w:t>
      </w: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в) 1 пунктта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муниципаль районнар һәм</w:t>
      </w:r>
      <w:r>
        <w:rPr>
          <w:rFonts w:ascii="Times New Roman" w:hAnsi="Times New Roman" w:cs="Times New Roman"/>
          <w:sz w:val="28"/>
          <w:szCs w:val="28"/>
          <w:lang w:val="tt-RU"/>
        </w:rPr>
        <w:t>» сүзләрен төшереп калдырырга;</w:t>
      </w: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г) 2 пунктта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Муниципаль берәмлекләр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» сүзләрен «Шәһәр округлары» </w:t>
      </w:r>
      <w:r>
        <w:rPr>
          <w:rFonts w:ascii="Times New Roman" w:hAnsi="Times New Roman" w:cs="Times New Roman"/>
          <w:sz w:val="28"/>
          <w:szCs w:val="28"/>
          <w:lang w:val="tt-RU"/>
        </w:rPr>
        <w:t>сүзләренә алмаштырырга;</w:t>
      </w: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д) 3 пунктта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муниципаль берәмлеге</w:t>
      </w:r>
      <w:r>
        <w:rPr>
          <w:rFonts w:ascii="Times New Roman" w:hAnsi="Times New Roman" w:cs="Times New Roman"/>
          <w:sz w:val="28"/>
          <w:szCs w:val="28"/>
          <w:lang w:val="tt-RU"/>
        </w:rPr>
        <w:t>» сүзләрен «шәһәр округы» сүзләренә алмаштырырга;</w:t>
      </w: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е) 4 пунктта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муниципаль берәмлегендә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» сүзләрен </w:t>
      </w:r>
      <w:r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шәһәр округында</w:t>
      </w:r>
      <w:r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алмаштырырга;</w:t>
      </w: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ж) 5 пунктта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муниципаль берәмлегендә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» сүзләрен </w:t>
      </w:r>
      <w:r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шәһәр окр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угында</w:t>
      </w:r>
      <w:r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алмаштырырга;</w:t>
      </w: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з) 6 пунктның беренче абзацында 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муниципаль берәмлегендә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» сүзләрен </w:t>
      </w:r>
      <w:r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шәһәр округында</w:t>
      </w:r>
      <w:r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алмаштырырга;</w:t>
      </w: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и) 7 пунктта 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муниципаль берәмлегендә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» сүзләрен </w:t>
      </w:r>
      <w:r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val="tt-RU" w:bidi="ar-SA"/>
        </w:rPr>
        <w:t>шәһәр округында</w:t>
      </w:r>
      <w:r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алмаштырырга.</w:t>
      </w:r>
    </w:p>
    <w:p w:rsidR="00C0607E" w:rsidRDefault="00C0607E">
      <w:pPr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2 статья</w:t>
      </w:r>
    </w:p>
    <w:p w:rsidR="00C0607E" w:rsidRDefault="00C0607E">
      <w:pPr>
        <w:pStyle w:val="10"/>
        <w:shd w:val="clear" w:color="auto" w:fill="auto"/>
        <w:overflowPunct w:val="0"/>
        <w:spacing w:after="0" w:line="240" w:lineRule="auto"/>
        <w:ind w:firstLine="709"/>
        <w:jc w:val="both"/>
        <w:rPr>
          <w:rFonts w:eastAsia="Source Han Sans CN Regular" w:cs="Times New Roman"/>
          <w:spacing w:val="0"/>
          <w:sz w:val="28"/>
          <w:szCs w:val="28"/>
          <w:lang w:val="tt-RU"/>
        </w:rPr>
      </w:pPr>
    </w:p>
    <w:p w:rsidR="00C0607E" w:rsidRDefault="00F3016C">
      <w:pPr>
        <w:overflowPunct w:val="0"/>
        <w:ind w:firstLine="709"/>
        <w:jc w:val="both"/>
        <w:rPr>
          <w:rFonts w:hint="eastAsia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Әлеге Закон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2027 елның 1 гыйнварыннан үз көченә керә.</w:t>
      </w:r>
    </w:p>
    <w:p w:rsidR="00C0607E" w:rsidRDefault="00C0607E">
      <w:pPr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0607E" w:rsidRDefault="00F3016C">
      <w:pPr>
        <w:widowControl w:val="0"/>
        <w:tabs>
          <w:tab w:val="left" w:pos="1014"/>
        </w:tabs>
        <w:overflowPunct w:val="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</w:t>
      </w:r>
    </w:p>
    <w:p w:rsidR="00C0607E" w:rsidRDefault="00F3016C">
      <w:pPr>
        <w:widowControl w:val="0"/>
        <w:tabs>
          <w:tab w:val="left" w:pos="1014"/>
        </w:tabs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Рәисе</w:t>
      </w:r>
    </w:p>
    <w:sectPr w:rsidR="00C0607E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0" w:gutter="0"/>
      <w:cols w:space="720"/>
      <w:formProt w:val="0"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016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F301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016C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F3016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7E" w:rsidRDefault="00C0607E">
    <w:pPr>
      <w:pStyle w:val="aa"/>
      <w:rPr>
        <w:rFonts w:hint="eastAsia"/>
        <w:lang w:val="tt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HEADER_Базовый2_Копия_1"/>
  <w:p w:rsidR="00C0607E" w:rsidRDefault="00F3016C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tt-RU"/>
      </w:rPr>
      <w:fldChar w:fldCharType="begin"/>
    </w:r>
    <w:r>
      <w:rPr>
        <w:rFonts w:ascii="Times New Roman" w:hAnsi="Times New Roman"/>
        <w:sz w:val="28"/>
        <w:szCs w:val="28"/>
        <w:lang w:val="tt-RU"/>
      </w:rPr>
      <w:instrText xml:space="preserve"> PAGE </w:instrText>
    </w:r>
    <w:r>
      <w:rPr>
        <w:rFonts w:ascii="Times New Roman" w:hAnsi="Times New Roman"/>
        <w:sz w:val="28"/>
        <w:szCs w:val="28"/>
        <w:lang w:val="tt-RU"/>
      </w:rPr>
      <w:fldChar w:fldCharType="separate"/>
    </w:r>
    <w:r>
      <w:rPr>
        <w:rFonts w:ascii="Times New Roman" w:hAnsi="Times New Roman"/>
        <w:sz w:val="28"/>
        <w:szCs w:val="28"/>
        <w:lang w:val="tt-RU"/>
      </w:rPr>
      <w:t>2</w:t>
    </w:r>
    <w:r>
      <w:rPr>
        <w:rFonts w:ascii="Times New Roman" w:hAnsi="Times New Roman"/>
        <w:sz w:val="28"/>
        <w:szCs w:val="28"/>
        <w:lang w:val="tt-RU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7E" w:rsidRDefault="00C0607E">
    <w:pPr>
      <w:pStyle w:val="aa"/>
      <w:jc w:val="center"/>
      <w:rPr>
        <w:rFonts w:ascii="Times New Roman" w:hAnsi="Times New Roman"/>
        <w:sz w:val="28"/>
        <w:szCs w:val="28"/>
        <w:lang w:val="tt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7E" w:rsidRDefault="00C0607E">
    <w:pPr>
      <w:pStyle w:val="aa"/>
      <w:rPr>
        <w:rFonts w:hint="eastAsia"/>
        <w:lang w:val="tt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499068"/>
      <w:docPartObj>
        <w:docPartGallery w:val="AutoText"/>
      </w:docPartObj>
    </w:sdtPr>
    <w:sdtEndPr/>
    <w:sdtContent>
      <w:p w:rsidR="00C0607E" w:rsidRDefault="00F3016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  <w:lang w:val="tt-RU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  <w:lang w:val="tt-RU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  <w:lang w:val="tt-RU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  <w:lang w:val="tt-RU"/>
          </w:rPr>
          <w:t>2</w:t>
        </w:r>
        <w:r>
          <w:rPr>
            <w:rFonts w:ascii="Times New Roman" w:hAnsi="Times New Roman" w:cs="Times New Roman"/>
            <w:sz w:val="28"/>
            <w:szCs w:val="28"/>
            <w:lang w:val="tt-RU"/>
          </w:rPr>
          <w:fldChar w:fldCharType="end"/>
        </w:r>
      </w:p>
    </w:sdtContent>
  </w:sdt>
  <w:p w:rsidR="00C0607E" w:rsidRDefault="00C0607E">
    <w:pPr>
      <w:pStyle w:val="aa"/>
      <w:rPr>
        <w:rFonts w:hint="eastAsia"/>
        <w:lang w:val="tt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935225"/>
      <w:docPartObj>
        <w:docPartGallery w:val="AutoText"/>
      </w:docPartObj>
    </w:sdtPr>
    <w:sdtEndPr/>
    <w:sdtContent>
      <w:p w:rsidR="00C0607E" w:rsidRDefault="00F3016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  <w:lang w:val="tt-RU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  <w:lang w:val="tt-RU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  <w:lang w:val="tt-RU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tt-RU"/>
          </w:rPr>
          <w:t>2</w:t>
        </w:r>
        <w:r>
          <w:rPr>
            <w:rFonts w:ascii="Times New Roman" w:hAnsi="Times New Roman" w:cs="Times New Roman"/>
            <w:sz w:val="28"/>
            <w:szCs w:val="28"/>
            <w:lang w:val="tt-RU"/>
          </w:rPr>
          <w:fldChar w:fldCharType="end"/>
        </w:r>
      </w:p>
    </w:sdtContent>
  </w:sdt>
  <w:p w:rsidR="00C0607E" w:rsidRDefault="00C0607E">
    <w:pPr>
      <w:pStyle w:val="aa"/>
      <w:rPr>
        <w:rFonts w:hint="eastAsia"/>
        <w:lang w:val="tt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7E"/>
    <w:rsid w:val="00C0607E"/>
    <w:rsid w:val="00F3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8A06D-B672-484B-A6B0-F63732FE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user1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9">
    <w:name w:val="Колонтитулы"/>
    <w:basedOn w:val="a"/>
    <w:qFormat/>
  </w:style>
  <w:style w:type="paragraph" w:styleId="aa">
    <w:name w:val="header"/>
    <w:basedOn w:val="user1"/>
  </w:style>
  <w:style w:type="paragraph" w:customStyle="1" w:styleId="1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kern w:val="0"/>
      <w:lang w:val="ru-RU" w:eastAsia="ru-RU" w:bidi="ar-SA"/>
    </w:r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customStyle="1" w:styleId="10">
    <w:name w:val="Основной текст1"/>
    <w:basedOn w:val="a"/>
    <w:qFormat/>
    <w:pPr>
      <w:shd w:val="clear" w:color="auto" w:fill="FFFFFF"/>
      <w:spacing w:after="60" w:line="0" w:lineRule="atLeast"/>
      <w:ind w:hanging="1680"/>
    </w:pPr>
    <w:rPr>
      <w:rFonts w:ascii="Times New Roman" w:eastAsiaTheme="minorHAnsi" w:hAnsi="Times New Roman"/>
      <w:spacing w:val="1"/>
      <w:sz w:val="26"/>
      <w:szCs w:val="2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IGSNRT</dc:creator>
  <dc:description/>
  <cp:lastModifiedBy>IGSNRT</cp:lastModifiedBy>
  <cp:revision>2</cp:revision>
  <dcterms:created xsi:type="dcterms:W3CDTF">2026-06-26T05:45:00Z</dcterms:created>
  <dcterms:modified xsi:type="dcterms:W3CDTF">2026-06-26T05:45:00Z</dcterms:modified>
  <dc:language>ru-RU</dc:language>
</cp:coreProperties>
</file>