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0B9" w:rsidRDefault="00F37133" w:rsidP="002A3807">
      <w:pPr>
        <w:widowControl w:val="0"/>
        <w:jc w:val="center"/>
        <w:rPr>
          <w:lang w:val="tt-RU"/>
        </w:rPr>
      </w:pPr>
      <w:r>
        <w:rPr>
          <w:rFonts w:eastAsia="Arial"/>
          <w:b/>
          <w:bCs/>
          <w:sz w:val="28"/>
          <w:szCs w:val="28"/>
          <w:lang w:val="tt-RU"/>
        </w:rPr>
        <w:t xml:space="preserve">«Татарстан Республикасында халыкка адреслы социаль ярдәм күрсәтү турында» </w:t>
      </w:r>
    </w:p>
    <w:p w:rsidR="00A520B9" w:rsidRDefault="00F37133" w:rsidP="002A3807">
      <w:pPr>
        <w:widowControl w:val="0"/>
        <w:jc w:val="center"/>
        <w:rPr>
          <w:lang w:val="tt-RU"/>
        </w:rPr>
      </w:pPr>
      <w:r>
        <w:rPr>
          <w:rFonts w:eastAsia="Arial"/>
          <w:b/>
          <w:bCs/>
          <w:sz w:val="28"/>
          <w:szCs w:val="28"/>
          <w:lang w:val="tt-RU"/>
        </w:rPr>
        <w:t>Татарстан Республикасы Законының 8 статьясына үзгәреш кертү хакында»</w:t>
      </w:r>
    </w:p>
    <w:p w:rsidR="00A520B9" w:rsidRDefault="00F37133" w:rsidP="002A3807">
      <w:pPr>
        <w:jc w:val="center"/>
        <w:rPr>
          <w:lang w:val="tt-RU"/>
        </w:rPr>
      </w:pPr>
      <w:r>
        <w:rPr>
          <w:b/>
          <w:sz w:val="28"/>
          <w:szCs w:val="28"/>
          <w:lang w:val="tt-RU"/>
        </w:rPr>
        <w:t>Татарстан Республикасы закон проектына</w:t>
      </w:r>
    </w:p>
    <w:p w:rsidR="00A520B9" w:rsidRDefault="00F37133" w:rsidP="002A3807">
      <w:pPr>
        <w:jc w:val="center"/>
        <w:rPr>
          <w:lang w:val="tt-RU"/>
        </w:rPr>
      </w:pPr>
      <w:r>
        <w:rPr>
          <w:b/>
          <w:sz w:val="28"/>
          <w:szCs w:val="28"/>
          <w:lang w:val="tt-RU"/>
        </w:rPr>
        <w:t>ЧАГЫШТЫРМА ТАБЛИЦА</w:t>
      </w:r>
    </w:p>
    <w:p w:rsidR="00A520B9" w:rsidRPr="002A3807" w:rsidRDefault="00A520B9" w:rsidP="002A3807">
      <w:pPr>
        <w:jc w:val="center"/>
        <w:rPr>
          <w:b/>
          <w:lang w:val="tt-RU"/>
        </w:rPr>
      </w:pPr>
    </w:p>
    <w:p w:rsidR="00A520B9" w:rsidRDefault="00A520B9" w:rsidP="002A3807">
      <w:pPr>
        <w:jc w:val="center"/>
        <w:rPr>
          <w:sz w:val="16"/>
          <w:szCs w:val="16"/>
          <w:lang w:val="tt-RU"/>
        </w:rPr>
      </w:pPr>
    </w:p>
    <w:tbl>
      <w:tblPr>
        <w:tblW w:w="4975" w:type="pct"/>
        <w:tblLayout w:type="fixed"/>
        <w:tblLook w:val="04A0"/>
      </w:tblPr>
      <w:tblGrid>
        <w:gridCol w:w="7621"/>
        <w:gridCol w:w="7655"/>
      </w:tblGrid>
      <w:tr w:rsidR="002A3807" w:rsidTr="002A3807">
        <w:tc>
          <w:tcPr>
            <w:tcW w:w="7621" w:type="dxa"/>
            <w:tcBorders>
              <w:top w:val="single" w:sz="4" w:space="0" w:color="000000"/>
              <w:left w:val="single" w:sz="4" w:space="0" w:color="000000"/>
              <w:bottom w:val="single" w:sz="4" w:space="0" w:color="000000"/>
              <w:right w:val="single" w:sz="4" w:space="0" w:color="000000"/>
            </w:tcBorders>
            <w:vAlign w:val="center"/>
          </w:tcPr>
          <w:p w:rsidR="002A3807" w:rsidRDefault="002A3807" w:rsidP="002A3807">
            <w:pPr>
              <w:widowControl w:val="0"/>
              <w:jc w:val="center"/>
              <w:rPr>
                <w:sz w:val="28"/>
                <w:szCs w:val="28"/>
                <w:lang w:val="tt-RU" w:eastAsia="en-US"/>
              </w:rPr>
            </w:pPr>
          </w:p>
          <w:p w:rsidR="002A3807" w:rsidRDefault="002A3807" w:rsidP="002A3807">
            <w:pPr>
              <w:widowControl w:val="0"/>
              <w:jc w:val="center"/>
              <w:rPr>
                <w:sz w:val="28"/>
                <w:szCs w:val="28"/>
                <w:lang w:val="tt-RU" w:eastAsia="en-US"/>
              </w:rPr>
            </w:pPr>
            <w:r>
              <w:rPr>
                <w:sz w:val="28"/>
                <w:szCs w:val="28"/>
                <w:lang w:val="tt-RU" w:eastAsia="en-US"/>
              </w:rPr>
              <w:t>Статьяның гамәлдәге редакциясе</w:t>
            </w:r>
          </w:p>
          <w:p w:rsidR="002A3807" w:rsidRDefault="002A3807" w:rsidP="002A3807">
            <w:pPr>
              <w:widowControl w:val="0"/>
              <w:jc w:val="center"/>
              <w:rPr>
                <w:sz w:val="28"/>
                <w:szCs w:val="28"/>
              </w:rPr>
            </w:pPr>
          </w:p>
        </w:tc>
        <w:tc>
          <w:tcPr>
            <w:tcW w:w="7655" w:type="dxa"/>
            <w:tcBorders>
              <w:top w:val="single" w:sz="4" w:space="0" w:color="000000"/>
              <w:left w:val="single" w:sz="4" w:space="0" w:color="000000"/>
              <w:bottom w:val="single" w:sz="4" w:space="0" w:color="000000"/>
              <w:right w:val="single" w:sz="4" w:space="0" w:color="000000"/>
            </w:tcBorders>
            <w:vAlign w:val="center"/>
          </w:tcPr>
          <w:p w:rsidR="002A3807" w:rsidRDefault="002A3807" w:rsidP="002A3807">
            <w:pPr>
              <w:widowControl w:val="0"/>
              <w:jc w:val="center"/>
              <w:rPr>
                <w:sz w:val="28"/>
                <w:szCs w:val="28"/>
                <w:lang w:val="tt-RU" w:eastAsia="en-US"/>
              </w:rPr>
            </w:pPr>
            <w:r>
              <w:rPr>
                <w:sz w:val="28"/>
                <w:szCs w:val="28"/>
                <w:lang w:val="tt-RU" w:eastAsia="en-US"/>
              </w:rPr>
              <w:t>Тәкъдим ителә торган үзгәрешләр</w:t>
            </w:r>
          </w:p>
          <w:p w:rsidR="002A3807" w:rsidRDefault="002A3807" w:rsidP="002A3807">
            <w:pPr>
              <w:widowControl w:val="0"/>
              <w:jc w:val="center"/>
              <w:rPr>
                <w:sz w:val="28"/>
                <w:szCs w:val="28"/>
              </w:rPr>
            </w:pPr>
            <w:r>
              <w:rPr>
                <w:sz w:val="28"/>
                <w:szCs w:val="28"/>
                <w:lang w:val="tt-RU" w:eastAsia="en-US"/>
              </w:rPr>
              <w:t>исәпкә алынган редакция</w:t>
            </w:r>
          </w:p>
        </w:tc>
      </w:tr>
      <w:tr w:rsidR="002A3807" w:rsidRPr="002A3807" w:rsidTr="002A3807">
        <w:trPr>
          <w:trHeight w:val="274"/>
        </w:trPr>
        <w:tc>
          <w:tcPr>
            <w:tcW w:w="7621" w:type="dxa"/>
            <w:tcBorders>
              <w:top w:val="single" w:sz="4" w:space="0" w:color="000000"/>
              <w:left w:val="single" w:sz="4" w:space="0" w:color="000000"/>
              <w:bottom w:val="single" w:sz="4" w:space="0" w:color="000000"/>
              <w:right w:val="single" w:sz="4" w:space="0" w:color="000000"/>
            </w:tcBorders>
          </w:tcPr>
          <w:p w:rsidR="002A3807" w:rsidRPr="002A3807" w:rsidRDefault="002A3807" w:rsidP="002A3807">
            <w:pPr>
              <w:shd w:val="clear" w:color="auto" w:fill="FFFFFF"/>
              <w:ind w:firstLine="360"/>
              <w:jc w:val="both"/>
              <w:rPr>
                <w:sz w:val="28"/>
                <w:szCs w:val="28"/>
              </w:rPr>
            </w:pPr>
            <w:r w:rsidRPr="002A3807">
              <w:rPr>
                <w:rFonts w:eastAsia="sans-serif"/>
                <w:color w:val="000000"/>
                <w:sz w:val="28"/>
                <w:szCs w:val="28"/>
                <w:shd w:val="clear" w:color="auto" w:fill="FFFFFF"/>
                <w:lang w:val="tt-RU" w:eastAsia="zh-CN"/>
              </w:rPr>
              <w:t>8 статья. Ятим балаларга һәм ата-ана кайгыртуыннан мәхрүм калган балаларга, уку чорында ата-анасын яисә бердәнбер атасын йә анасын югалткан затларга һәм балалары булган гражданнарга социаль ярдәм күрсәтү чаралары</w:t>
            </w:r>
          </w:p>
          <w:p w:rsidR="002A3807" w:rsidRPr="002A3807" w:rsidRDefault="002A3807" w:rsidP="002A3807">
            <w:pPr>
              <w:widowControl w:val="0"/>
              <w:ind w:firstLine="426"/>
              <w:jc w:val="both"/>
              <w:rPr>
                <w:sz w:val="28"/>
                <w:szCs w:val="28"/>
              </w:rPr>
            </w:pPr>
            <w:r w:rsidRPr="002A3807">
              <w:rPr>
                <w:sz w:val="28"/>
                <w:szCs w:val="28"/>
                <w:lang w:val="tt-RU" w:eastAsia="en-US"/>
              </w:rPr>
              <w:t>...</w:t>
            </w:r>
          </w:p>
          <w:p w:rsidR="002A3807" w:rsidRPr="002A3807" w:rsidRDefault="002A3807" w:rsidP="002A3807">
            <w:pPr>
              <w:widowControl w:val="0"/>
              <w:ind w:firstLine="426"/>
              <w:jc w:val="both"/>
              <w:rPr>
                <w:sz w:val="28"/>
                <w:szCs w:val="28"/>
                <w:lang w:val="tt-RU"/>
              </w:rPr>
            </w:pPr>
            <w:r w:rsidRPr="002A3807">
              <w:rPr>
                <w:sz w:val="28"/>
                <w:szCs w:val="28"/>
                <w:lang w:val="tt-RU"/>
              </w:rPr>
              <w:t xml:space="preserve">Сәламәтлек ягыннан мөмкинлекләре чикле </w:t>
            </w:r>
            <w:r w:rsidRPr="002A3807">
              <w:rPr>
                <w:b/>
                <w:bCs/>
                <w:sz w:val="28"/>
                <w:szCs w:val="28"/>
                <w:lang w:val="tt-RU"/>
              </w:rPr>
              <w:t>(шул исәптән, акылга зәгыйфьлекнең төрле рәвешләре булган)</w:t>
            </w:r>
            <w:r w:rsidRPr="002A3807">
              <w:rPr>
                <w:sz w:val="28"/>
                <w:szCs w:val="28"/>
                <w:lang w:val="tt-RU"/>
              </w:rPr>
              <w:t xml:space="preserve"> ятим балалар һәм ата-ана тәрбиясеннән мәхрүм калган балалар, ятим балалар, ата-ана тәрбиясеннән мәхрүм калган балалар арасыннан булган затлар көндезге бүлектә бер мәртәбә</w:t>
            </w:r>
            <w:r w:rsidRPr="002A3807">
              <w:rPr>
                <w:rFonts w:eastAsia="SimSun"/>
                <w:sz w:val="28"/>
                <w:szCs w:val="28"/>
                <w:lang w:val="tt-RU"/>
              </w:rPr>
              <w:t xml:space="preserve"> Татарстан Республикасы бюджеты акчалары исәбеннән эшчеләрне һәм хезмәткәрләрне яңадан әзерләү программалары буенча белем алу хокукына ия булалар. Әлеге затларга </w:t>
            </w:r>
            <w:r w:rsidRPr="002A3807">
              <w:rPr>
                <w:sz w:val="28"/>
                <w:szCs w:val="28"/>
                <w:lang w:val="tt-RU"/>
              </w:rPr>
              <w:t>көндезге бүлектә</w:t>
            </w:r>
            <w:r w:rsidRPr="002A3807">
              <w:rPr>
                <w:rFonts w:eastAsia="SimSun"/>
                <w:sz w:val="28"/>
                <w:szCs w:val="28"/>
                <w:lang w:val="tt-RU"/>
              </w:rPr>
              <w:t xml:space="preserve"> Татарстан Республикасы бюджеты акчалары исәбеннән эшчеләрне һәм хезмәткәрләрне яңадан әзерләү программалары буенча белем алуның бөтен чоры дәвамында Татарстан Республикасы Министрлар Кабинеты тарафыннан билгеләнгән күләмнәрдә һәм тәртиптә уку әдәбияты һәм язу әсбаплары сатып алуга еллык пособие һәм айлык пособие түләнә.</w:t>
            </w:r>
          </w:p>
        </w:tc>
        <w:tc>
          <w:tcPr>
            <w:tcW w:w="7655" w:type="dxa"/>
            <w:tcBorders>
              <w:top w:val="single" w:sz="4" w:space="0" w:color="000000"/>
              <w:left w:val="single" w:sz="4" w:space="0" w:color="000000"/>
              <w:bottom w:val="single" w:sz="4" w:space="0" w:color="000000"/>
              <w:right w:val="single" w:sz="4" w:space="0" w:color="000000"/>
            </w:tcBorders>
          </w:tcPr>
          <w:p w:rsidR="002A3807" w:rsidRPr="002A3807" w:rsidRDefault="002A3807" w:rsidP="002A3807">
            <w:pPr>
              <w:shd w:val="clear" w:color="auto" w:fill="FFFFFF"/>
              <w:ind w:firstLine="360"/>
              <w:jc w:val="both"/>
              <w:rPr>
                <w:sz w:val="28"/>
                <w:szCs w:val="28"/>
              </w:rPr>
            </w:pPr>
            <w:r w:rsidRPr="002A3807">
              <w:rPr>
                <w:rFonts w:eastAsia="sans-serif"/>
                <w:color w:val="000000"/>
                <w:sz w:val="28"/>
                <w:szCs w:val="28"/>
                <w:shd w:val="clear" w:color="auto" w:fill="FFFFFF"/>
                <w:lang w:val="tt-RU" w:eastAsia="zh-CN"/>
              </w:rPr>
              <w:t>8 статья. Ятим балаларга һәм ата-ана кайгыртуыннан мәхрүм калган балаларга, уку чорында ата-анасын яисә бердәнбер атасын йә анасын югалткан затларга һәм балалары булган гражданнарга социаль ярдәм күрсәтү чаралары</w:t>
            </w:r>
          </w:p>
          <w:p w:rsidR="002A3807" w:rsidRPr="002A3807" w:rsidRDefault="002A3807" w:rsidP="002A3807">
            <w:pPr>
              <w:widowControl w:val="0"/>
              <w:ind w:firstLine="426"/>
              <w:jc w:val="both"/>
              <w:outlineLvl w:val="0"/>
              <w:rPr>
                <w:sz w:val="28"/>
                <w:szCs w:val="28"/>
                <w:lang w:val="tt-RU"/>
              </w:rPr>
            </w:pPr>
            <w:r w:rsidRPr="002A3807">
              <w:rPr>
                <w:sz w:val="28"/>
                <w:szCs w:val="28"/>
                <w:lang w:val="tt-RU" w:eastAsia="en-US"/>
              </w:rPr>
              <w:t>...</w:t>
            </w:r>
          </w:p>
          <w:p w:rsidR="002A3807" w:rsidRPr="002A3807" w:rsidRDefault="002A3807" w:rsidP="002A3807">
            <w:pPr>
              <w:widowControl w:val="0"/>
              <w:ind w:firstLine="426"/>
              <w:jc w:val="both"/>
              <w:outlineLvl w:val="0"/>
              <w:rPr>
                <w:sz w:val="28"/>
                <w:szCs w:val="28"/>
              </w:rPr>
            </w:pPr>
            <w:r w:rsidRPr="002A3807">
              <w:rPr>
                <w:sz w:val="28"/>
                <w:szCs w:val="28"/>
                <w:lang w:val="tt-RU"/>
              </w:rPr>
              <w:t>Сәламәтлек ягыннан мөмкинлекләре чикле ятим балалар һәм ата-ана тәрбиясеннән мәхрүм калган балалар, ятим балалар, ата-ана тәрбиясеннән мәхрүм калган балалар арасыннан булган затлар көндезге бүлектә бер мәртәбә</w:t>
            </w:r>
            <w:r w:rsidRPr="002A3807">
              <w:rPr>
                <w:rFonts w:eastAsia="SimSun"/>
                <w:sz w:val="28"/>
                <w:szCs w:val="28"/>
                <w:lang w:val="tt-RU"/>
              </w:rPr>
              <w:t xml:space="preserve"> Татарстан Республикасы бюджеты акчалары исәбеннән эшчеләрне һәм хезмәткәрләрне яңадан әзерләү программалары буенча белем алу хокукына ия булалар. Әлеге затларга </w:t>
            </w:r>
            <w:r w:rsidRPr="002A3807">
              <w:rPr>
                <w:sz w:val="28"/>
                <w:szCs w:val="28"/>
                <w:lang w:val="tt-RU"/>
              </w:rPr>
              <w:t>көндезге бүлектә</w:t>
            </w:r>
            <w:r w:rsidRPr="002A3807">
              <w:rPr>
                <w:rFonts w:eastAsia="SimSun"/>
                <w:sz w:val="28"/>
                <w:szCs w:val="28"/>
                <w:lang w:val="tt-RU"/>
              </w:rPr>
              <w:t xml:space="preserve"> Татарстан Республикасы бюджеты акчалары исәбеннән эшчеләрне һәм хезмәткәрләрне яңадан әзерләү программалары буенча белем алуның бөтен чоры дәвамында Татарстан Республикасы Министрлар Кабинеты тарафыннан билгеләнгән күләмнәрдә һәм тәртиптә уку әдәбияты һәм язу әсбаплары сатып алуга еллык пособие һәм айлык пособие түләнә.</w:t>
            </w:r>
          </w:p>
        </w:tc>
      </w:tr>
    </w:tbl>
    <w:p w:rsidR="00A520B9" w:rsidRDefault="00A520B9" w:rsidP="002A3807">
      <w:pPr>
        <w:jc w:val="center"/>
        <w:rPr>
          <w:lang w:val="tt-RU"/>
        </w:rPr>
      </w:pPr>
    </w:p>
    <w:p w:rsidR="002A3807" w:rsidRDefault="002A3807">
      <w:pPr>
        <w:jc w:val="center"/>
        <w:rPr>
          <w:lang w:val="tt-RU"/>
        </w:rPr>
      </w:pPr>
    </w:p>
    <w:sectPr w:rsidR="002A3807" w:rsidSect="00342ACF">
      <w:headerReference w:type="even" r:id="rId7"/>
      <w:headerReference w:type="default" r:id="rId8"/>
      <w:headerReference w:type="first" r:id="rId9"/>
      <w:pgSz w:w="16838" w:h="11906" w:orient="landscape"/>
      <w:pgMar w:top="1134" w:right="567" w:bottom="1021" w:left="1134" w:header="709" w:footer="0" w:gutter="0"/>
      <w:cols w:space="1701"/>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455E" w:rsidRDefault="006E455E">
      <w:r>
        <w:separator/>
      </w:r>
    </w:p>
  </w:endnote>
  <w:endnote w:type="continuationSeparator" w:id="0">
    <w:p w:rsidR="006E455E" w:rsidRDefault="006E45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ans">
    <w:altName w:val="Arial"/>
    <w:charset w:val="01"/>
    <w:family w:val="roman"/>
    <w:pitch w:val="default"/>
    <w:sig w:usb0="00000000" w:usb1="00000000" w:usb2="00000000" w:usb3="00000000" w:csb0="00000000" w:csb1="00000000"/>
  </w:font>
  <w:font w:name="Microsoft YaHei">
    <w:panose1 w:val="020B0503020204020204"/>
    <w:charset w:val="86"/>
    <w:family w:val="swiss"/>
    <w:pitch w:val="variable"/>
    <w:sig w:usb0="80000287" w:usb1="28CF3C52"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ans-serif">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455E" w:rsidRDefault="006E455E">
      <w:r>
        <w:separator/>
      </w:r>
    </w:p>
  </w:footnote>
  <w:footnote w:type="continuationSeparator" w:id="0">
    <w:p w:rsidR="006E455E" w:rsidRDefault="006E45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0B9" w:rsidRDefault="00A520B9">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6896723"/>
      <w:docPartObj>
        <w:docPartGallery w:val="AutoText"/>
      </w:docPartObj>
    </w:sdtPr>
    <w:sdtContent>
      <w:p w:rsidR="00A520B9" w:rsidRDefault="00342ACF">
        <w:pPr>
          <w:pStyle w:val="aa"/>
          <w:jc w:val="center"/>
          <w:rPr>
            <w:sz w:val="28"/>
            <w:szCs w:val="28"/>
          </w:rPr>
        </w:pPr>
        <w:r>
          <w:rPr>
            <w:sz w:val="28"/>
            <w:szCs w:val="28"/>
            <w:lang w:val="tt-RU"/>
          </w:rPr>
          <w:fldChar w:fldCharType="begin"/>
        </w:r>
        <w:r w:rsidR="00F37133">
          <w:rPr>
            <w:sz w:val="28"/>
            <w:szCs w:val="28"/>
            <w:lang w:val="tt-RU"/>
          </w:rPr>
          <w:instrText xml:space="preserve"> PAGE </w:instrText>
        </w:r>
        <w:r>
          <w:rPr>
            <w:sz w:val="28"/>
            <w:szCs w:val="28"/>
            <w:lang w:val="tt-RU"/>
          </w:rPr>
          <w:fldChar w:fldCharType="separate"/>
        </w:r>
        <w:r w:rsidR="002A3807">
          <w:rPr>
            <w:noProof/>
            <w:sz w:val="28"/>
            <w:szCs w:val="28"/>
            <w:lang w:val="tt-RU"/>
          </w:rPr>
          <w:t>2</w:t>
        </w:r>
        <w:r>
          <w:rPr>
            <w:sz w:val="28"/>
            <w:szCs w:val="28"/>
            <w:lang w:val="tt-RU"/>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0B9" w:rsidRDefault="00A520B9">
    <w:pPr>
      <w:pStyle w:val="aa"/>
      <w:rPr>
        <w:lang w:val="tt-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741D37"/>
    <w:multiLevelType w:val="hybridMultilevel"/>
    <w:tmpl w:val="13BC79E8"/>
    <w:lvl w:ilvl="0" w:tplc="2E643E02">
      <w:start w:val="1"/>
      <w:numFmt w:val="none"/>
      <w:suff w:val="nothing"/>
      <w:lvlText w:val=""/>
      <w:lvlJc w:val="left"/>
      <w:pPr>
        <w:tabs>
          <w:tab w:val="num" w:pos="0"/>
        </w:tabs>
        <w:ind w:left="0" w:firstLine="0"/>
      </w:pPr>
    </w:lvl>
    <w:lvl w:ilvl="1" w:tplc="1EBA43FA">
      <w:start w:val="1"/>
      <w:numFmt w:val="none"/>
      <w:suff w:val="nothing"/>
      <w:lvlText w:val=""/>
      <w:lvlJc w:val="left"/>
      <w:pPr>
        <w:tabs>
          <w:tab w:val="num" w:pos="0"/>
        </w:tabs>
        <w:ind w:left="0" w:firstLine="0"/>
      </w:pPr>
    </w:lvl>
    <w:lvl w:ilvl="2" w:tplc="2BEC6C7A">
      <w:start w:val="1"/>
      <w:numFmt w:val="none"/>
      <w:suff w:val="nothing"/>
      <w:lvlText w:val=""/>
      <w:lvlJc w:val="left"/>
      <w:pPr>
        <w:tabs>
          <w:tab w:val="num" w:pos="0"/>
        </w:tabs>
        <w:ind w:left="0" w:firstLine="0"/>
      </w:pPr>
    </w:lvl>
    <w:lvl w:ilvl="3" w:tplc="DE7CD394">
      <w:start w:val="1"/>
      <w:numFmt w:val="none"/>
      <w:suff w:val="nothing"/>
      <w:lvlText w:val=""/>
      <w:lvlJc w:val="left"/>
      <w:pPr>
        <w:tabs>
          <w:tab w:val="num" w:pos="0"/>
        </w:tabs>
        <w:ind w:left="0" w:firstLine="0"/>
      </w:pPr>
    </w:lvl>
    <w:lvl w:ilvl="4" w:tplc="673E52D6">
      <w:start w:val="1"/>
      <w:numFmt w:val="none"/>
      <w:suff w:val="nothing"/>
      <w:lvlText w:val=""/>
      <w:lvlJc w:val="left"/>
      <w:pPr>
        <w:tabs>
          <w:tab w:val="num" w:pos="0"/>
        </w:tabs>
        <w:ind w:left="0" w:firstLine="0"/>
      </w:pPr>
    </w:lvl>
    <w:lvl w:ilvl="5" w:tplc="4198C3B4">
      <w:start w:val="1"/>
      <w:numFmt w:val="none"/>
      <w:suff w:val="nothing"/>
      <w:lvlText w:val=""/>
      <w:lvlJc w:val="left"/>
      <w:pPr>
        <w:tabs>
          <w:tab w:val="num" w:pos="0"/>
        </w:tabs>
        <w:ind w:left="0" w:firstLine="0"/>
      </w:pPr>
    </w:lvl>
    <w:lvl w:ilvl="6" w:tplc="84F40AFA">
      <w:start w:val="1"/>
      <w:numFmt w:val="none"/>
      <w:suff w:val="nothing"/>
      <w:lvlText w:val=""/>
      <w:lvlJc w:val="left"/>
      <w:pPr>
        <w:tabs>
          <w:tab w:val="num" w:pos="0"/>
        </w:tabs>
        <w:ind w:left="0" w:firstLine="0"/>
      </w:pPr>
    </w:lvl>
    <w:lvl w:ilvl="7" w:tplc="58426314">
      <w:start w:val="1"/>
      <w:numFmt w:val="none"/>
      <w:suff w:val="nothing"/>
      <w:lvlText w:val=""/>
      <w:lvlJc w:val="left"/>
      <w:pPr>
        <w:tabs>
          <w:tab w:val="num" w:pos="0"/>
        </w:tabs>
        <w:ind w:left="0" w:firstLine="0"/>
      </w:pPr>
    </w:lvl>
    <w:lvl w:ilvl="8" w:tplc="7742AFE0">
      <w:start w:val="1"/>
      <w:numFmt w:val="none"/>
      <w:suff w:val="nothing"/>
      <w:lvlText w:val=""/>
      <w:lvlJc w:val="left"/>
      <w:pPr>
        <w:tabs>
          <w:tab w:val="num" w:pos="0"/>
        </w:tabs>
        <w:ind w:left="0" w:firstLine="0"/>
      </w:pPr>
    </w:lvl>
  </w:abstractNum>
  <w:abstractNum w:abstractNumId="1">
    <w:nsid w:val="75632CCE"/>
    <w:multiLevelType w:val="hybridMultilevel"/>
    <w:tmpl w:val="12ACCA58"/>
    <w:lvl w:ilvl="0" w:tplc="09E28EE6">
      <w:start w:val="8"/>
      <w:numFmt w:val="decimal"/>
      <w:suff w:val="space"/>
      <w:lvlText w:val="%1."/>
      <w:lvlJc w:val="left"/>
      <w:pPr>
        <w:tabs>
          <w:tab w:val="num" w:pos="0"/>
        </w:tabs>
        <w:ind w:left="0" w:firstLine="0"/>
      </w:pPr>
    </w:lvl>
    <w:lvl w:ilvl="1" w:tplc="866C70EE">
      <w:start w:val="1"/>
      <w:numFmt w:val="decimal"/>
      <w:lvlText w:val="%2."/>
      <w:lvlJc w:val="left"/>
      <w:pPr>
        <w:tabs>
          <w:tab w:val="num" w:pos="1080"/>
        </w:tabs>
        <w:ind w:left="1080" w:hanging="360"/>
      </w:pPr>
    </w:lvl>
    <w:lvl w:ilvl="2" w:tplc="E8E2E85C">
      <w:start w:val="1"/>
      <w:numFmt w:val="decimal"/>
      <w:lvlText w:val="%3."/>
      <w:lvlJc w:val="left"/>
      <w:pPr>
        <w:tabs>
          <w:tab w:val="num" w:pos="1440"/>
        </w:tabs>
        <w:ind w:left="1440" w:hanging="360"/>
      </w:pPr>
    </w:lvl>
    <w:lvl w:ilvl="3" w:tplc="D420766A">
      <w:start w:val="1"/>
      <w:numFmt w:val="decimal"/>
      <w:lvlText w:val="%4."/>
      <w:lvlJc w:val="left"/>
      <w:pPr>
        <w:tabs>
          <w:tab w:val="num" w:pos="1800"/>
        </w:tabs>
        <w:ind w:left="1800" w:hanging="360"/>
      </w:pPr>
    </w:lvl>
    <w:lvl w:ilvl="4" w:tplc="37169C3C">
      <w:start w:val="1"/>
      <w:numFmt w:val="decimal"/>
      <w:lvlText w:val="%5."/>
      <w:lvlJc w:val="left"/>
      <w:pPr>
        <w:tabs>
          <w:tab w:val="num" w:pos="2160"/>
        </w:tabs>
        <w:ind w:left="2160" w:hanging="360"/>
      </w:pPr>
    </w:lvl>
    <w:lvl w:ilvl="5" w:tplc="24C88F28">
      <w:start w:val="1"/>
      <w:numFmt w:val="decimal"/>
      <w:lvlText w:val="%6."/>
      <w:lvlJc w:val="left"/>
      <w:pPr>
        <w:tabs>
          <w:tab w:val="num" w:pos="2520"/>
        </w:tabs>
        <w:ind w:left="2520" w:hanging="360"/>
      </w:pPr>
    </w:lvl>
    <w:lvl w:ilvl="6" w:tplc="8146BDA4">
      <w:start w:val="1"/>
      <w:numFmt w:val="decimal"/>
      <w:lvlText w:val="%7."/>
      <w:lvlJc w:val="left"/>
      <w:pPr>
        <w:tabs>
          <w:tab w:val="num" w:pos="2880"/>
        </w:tabs>
        <w:ind w:left="2880" w:hanging="360"/>
      </w:pPr>
    </w:lvl>
    <w:lvl w:ilvl="7" w:tplc="F1781422">
      <w:start w:val="1"/>
      <w:numFmt w:val="decimal"/>
      <w:lvlText w:val="%8."/>
      <w:lvlJc w:val="left"/>
      <w:pPr>
        <w:tabs>
          <w:tab w:val="num" w:pos="3240"/>
        </w:tabs>
        <w:ind w:left="3240" w:hanging="360"/>
      </w:pPr>
    </w:lvl>
    <w:lvl w:ilvl="8" w:tplc="B03460EC">
      <w:start w:val="1"/>
      <w:numFmt w:val="decimal"/>
      <w:lvlText w:val="%9."/>
      <w:lvlJc w:val="left"/>
      <w:pPr>
        <w:tabs>
          <w:tab w:val="num" w:pos="3600"/>
        </w:tabs>
        <w:ind w:left="360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footnotePr>
    <w:footnote w:id="-1"/>
    <w:footnote w:id="0"/>
  </w:footnotePr>
  <w:endnotePr>
    <w:endnote w:id="-1"/>
    <w:endnote w:id="0"/>
  </w:endnotePr>
  <w:compat>
    <w:useFELayout/>
  </w:compat>
  <w:rsids>
    <w:rsidRoot w:val="00A520B9"/>
    <w:rsid w:val="002A3807"/>
    <w:rsid w:val="00342ACF"/>
    <w:rsid w:val="00527206"/>
    <w:rsid w:val="006E455E"/>
    <w:rsid w:val="00A520B9"/>
    <w:rsid w:val="00F37133"/>
  </w:rsids>
  <m:mathPr>
    <m:mathFont m:val="Cambria Math"/>
    <m:brkBin m:val="before"/>
    <m:brkBinSub m:val="--"/>
    <m:smallFrac m:val="off"/>
    <m:dispDef/>
    <m:lMargin m:val="0"/>
    <m:rMargin m:val="0"/>
    <m:defJc m:val="centerGroup"/>
    <m:wrapIndent m:val="1440"/>
    <m:intLim m:val="subSup"/>
    <m:naryLim m:val="undOvr"/>
  </m:mathPr>
  <w:themeFontLang w:val="ru-RU"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tt-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ACF"/>
    <w:rPr>
      <w:rFonts w:eastAsia="Times New Roman"/>
      <w:sz w:val="24"/>
      <w:szCs w:val="24"/>
      <w:lang w:val="ru-RU" w:eastAsia="ru-RU" w:bidi="ar-SA"/>
    </w:rPr>
  </w:style>
  <w:style w:type="paragraph" w:styleId="1">
    <w:name w:val="heading 1"/>
    <w:basedOn w:val="a"/>
    <w:next w:val="a"/>
    <w:link w:val="10"/>
    <w:uiPriority w:val="9"/>
    <w:qFormat/>
    <w:rsid w:val="00342ACF"/>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rsid w:val="00342ACF"/>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rsid w:val="00342ACF"/>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rsid w:val="00342ACF"/>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rsid w:val="00342ACF"/>
    <w:pPr>
      <w:keepNext/>
      <w:keepLines/>
      <w:spacing w:before="320" w:after="200"/>
      <w:outlineLvl w:val="4"/>
    </w:pPr>
    <w:rPr>
      <w:rFonts w:ascii="Liberation Sans" w:eastAsia="Liberation Sans" w:hAnsi="Liberation Sans" w:cs="Liberation Sans"/>
      <w:b/>
      <w:bCs/>
    </w:rPr>
  </w:style>
  <w:style w:type="paragraph" w:styleId="6">
    <w:name w:val="heading 6"/>
    <w:basedOn w:val="a"/>
    <w:next w:val="a"/>
    <w:link w:val="60"/>
    <w:uiPriority w:val="9"/>
    <w:unhideWhenUsed/>
    <w:qFormat/>
    <w:rsid w:val="00342ACF"/>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rsid w:val="00342ACF"/>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rsid w:val="00342ACF"/>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rsid w:val="00342ACF"/>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2ACF"/>
    <w:rPr>
      <w:rFonts w:ascii="Liberation Sans" w:eastAsia="Liberation Sans" w:hAnsi="Liberation Sans" w:cs="Liberation Sans"/>
      <w:sz w:val="40"/>
      <w:szCs w:val="40"/>
    </w:rPr>
  </w:style>
  <w:style w:type="character" w:customStyle="1" w:styleId="20">
    <w:name w:val="Заголовок 2 Знак"/>
    <w:basedOn w:val="a0"/>
    <w:link w:val="2"/>
    <w:uiPriority w:val="9"/>
    <w:rsid w:val="00342ACF"/>
    <w:rPr>
      <w:rFonts w:ascii="Liberation Sans" w:eastAsia="Liberation Sans" w:hAnsi="Liberation Sans" w:cs="Liberation Sans"/>
      <w:sz w:val="34"/>
    </w:rPr>
  </w:style>
  <w:style w:type="character" w:customStyle="1" w:styleId="30">
    <w:name w:val="Заголовок 3 Знак"/>
    <w:basedOn w:val="a0"/>
    <w:link w:val="3"/>
    <w:uiPriority w:val="9"/>
    <w:rsid w:val="00342ACF"/>
    <w:rPr>
      <w:rFonts w:ascii="Liberation Sans" w:eastAsia="Liberation Sans" w:hAnsi="Liberation Sans" w:cs="Liberation Sans"/>
      <w:sz w:val="30"/>
      <w:szCs w:val="30"/>
    </w:rPr>
  </w:style>
  <w:style w:type="character" w:customStyle="1" w:styleId="40">
    <w:name w:val="Заголовок 4 Знак"/>
    <w:basedOn w:val="a0"/>
    <w:link w:val="4"/>
    <w:uiPriority w:val="9"/>
    <w:rsid w:val="00342ACF"/>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sid w:val="00342ACF"/>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sid w:val="00342ACF"/>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sid w:val="00342ACF"/>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sid w:val="00342ACF"/>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sid w:val="00342ACF"/>
    <w:rPr>
      <w:rFonts w:ascii="Liberation Sans" w:eastAsia="Liberation Sans" w:hAnsi="Liberation Sans" w:cs="Liberation Sans"/>
      <w:i/>
      <w:iCs/>
      <w:sz w:val="21"/>
      <w:szCs w:val="21"/>
    </w:rPr>
  </w:style>
  <w:style w:type="paragraph" w:styleId="a3">
    <w:name w:val="No Spacing"/>
    <w:uiPriority w:val="1"/>
    <w:qFormat/>
    <w:rsid w:val="00342ACF"/>
  </w:style>
  <w:style w:type="paragraph" w:styleId="a4">
    <w:name w:val="Title"/>
    <w:basedOn w:val="a"/>
    <w:next w:val="a"/>
    <w:link w:val="a5"/>
    <w:uiPriority w:val="10"/>
    <w:qFormat/>
    <w:rsid w:val="00342ACF"/>
    <w:pPr>
      <w:spacing w:before="300" w:after="200"/>
      <w:contextualSpacing/>
    </w:pPr>
    <w:rPr>
      <w:sz w:val="48"/>
      <w:szCs w:val="48"/>
    </w:rPr>
  </w:style>
  <w:style w:type="character" w:customStyle="1" w:styleId="a5">
    <w:name w:val="Название Знак"/>
    <w:basedOn w:val="a0"/>
    <w:link w:val="a4"/>
    <w:uiPriority w:val="10"/>
    <w:rsid w:val="00342ACF"/>
    <w:rPr>
      <w:sz w:val="48"/>
      <w:szCs w:val="48"/>
    </w:rPr>
  </w:style>
  <w:style w:type="paragraph" w:styleId="a6">
    <w:name w:val="Subtitle"/>
    <w:basedOn w:val="a"/>
    <w:next w:val="a"/>
    <w:link w:val="a7"/>
    <w:uiPriority w:val="11"/>
    <w:qFormat/>
    <w:rsid w:val="00342ACF"/>
    <w:pPr>
      <w:spacing w:before="200" w:after="200"/>
    </w:pPr>
  </w:style>
  <w:style w:type="character" w:customStyle="1" w:styleId="a7">
    <w:name w:val="Подзаголовок Знак"/>
    <w:basedOn w:val="a0"/>
    <w:link w:val="a6"/>
    <w:uiPriority w:val="11"/>
    <w:rsid w:val="00342ACF"/>
    <w:rPr>
      <w:sz w:val="24"/>
      <w:szCs w:val="24"/>
    </w:rPr>
  </w:style>
  <w:style w:type="paragraph" w:styleId="21">
    <w:name w:val="Quote"/>
    <w:basedOn w:val="a"/>
    <w:next w:val="a"/>
    <w:link w:val="22"/>
    <w:uiPriority w:val="29"/>
    <w:qFormat/>
    <w:rsid w:val="00342ACF"/>
    <w:pPr>
      <w:ind w:left="720" w:right="720"/>
    </w:pPr>
    <w:rPr>
      <w:i/>
    </w:rPr>
  </w:style>
  <w:style w:type="character" w:customStyle="1" w:styleId="22">
    <w:name w:val="Цитата 2 Знак"/>
    <w:link w:val="21"/>
    <w:uiPriority w:val="29"/>
    <w:rsid w:val="00342ACF"/>
    <w:rPr>
      <w:i/>
    </w:rPr>
  </w:style>
  <w:style w:type="paragraph" w:styleId="a8">
    <w:name w:val="Intense Quote"/>
    <w:basedOn w:val="a"/>
    <w:next w:val="a"/>
    <w:link w:val="a9"/>
    <w:uiPriority w:val="30"/>
    <w:qFormat/>
    <w:rsid w:val="00342AC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342ACF"/>
    <w:rPr>
      <w:i/>
    </w:rPr>
  </w:style>
  <w:style w:type="character" w:customStyle="1" w:styleId="11">
    <w:name w:val="Верхний колонтитул Знак1"/>
    <w:basedOn w:val="a0"/>
    <w:link w:val="aa"/>
    <w:uiPriority w:val="99"/>
    <w:rsid w:val="00342ACF"/>
  </w:style>
  <w:style w:type="character" w:customStyle="1" w:styleId="12">
    <w:name w:val="Нижний колонтитул Знак1"/>
    <w:basedOn w:val="a0"/>
    <w:link w:val="ab"/>
    <w:uiPriority w:val="99"/>
    <w:rsid w:val="00342ACF"/>
  </w:style>
  <w:style w:type="character" w:customStyle="1" w:styleId="ac">
    <w:name w:val="Название объекта Знак"/>
    <w:basedOn w:val="a0"/>
    <w:link w:val="ad"/>
    <w:uiPriority w:val="35"/>
    <w:rsid w:val="00342ACF"/>
    <w:rPr>
      <w:b/>
      <w:bCs/>
      <w:color w:val="4F81BD" w:themeColor="accent1"/>
      <w:sz w:val="18"/>
      <w:szCs w:val="18"/>
    </w:rPr>
  </w:style>
  <w:style w:type="table" w:styleId="ae">
    <w:name w:val="Table Grid"/>
    <w:basedOn w:val="a1"/>
    <w:uiPriority w:val="59"/>
    <w:rsid w:val="00342AC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342AC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342AC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342ACF"/>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342ACF"/>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342ACF"/>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342ACF"/>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342ACF"/>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342ACF"/>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342ACF"/>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342ACF"/>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342ACF"/>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342ACF"/>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342ACF"/>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342AC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342ACF"/>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342ACF"/>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342ACF"/>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342ACF"/>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342ACF"/>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342ACF"/>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342AC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342ACF"/>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342ACF"/>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342ACF"/>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342ACF"/>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342ACF"/>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342ACF"/>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342ACF"/>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342ACF"/>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342ACF"/>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342ACF"/>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342ACF"/>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342ACF"/>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342ACF"/>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342AC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342AC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342AC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342AC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342AC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342AC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342AC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342ACF"/>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rsid w:val="00342ACF"/>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rsid w:val="00342ACF"/>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rsid w:val="00342ACF"/>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rsid w:val="00342ACF"/>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rsid w:val="00342ACF"/>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rsid w:val="00342ACF"/>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1"/>
    <w:uiPriority w:val="99"/>
    <w:rsid w:val="00342ACF"/>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Liberation Sans" w:hAnsi="Liberation Sans"/>
        <w:color w:val="7F7F7F" w:themeColor="text1" w:themeTint="80" w:themeShade="95"/>
        <w:sz w:val="22"/>
      </w:rPr>
      <w:tblPr/>
      <w:tcPr>
        <w:shd w:val="clear" w:color="F2F2F2" w:themeColor="text1" w:themeTint="D" w:fill="F2F2F2" w:themeFill="text1" w:themeFillTint="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rsid w:val="00342ACF"/>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rsid w:val="00342ACF"/>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rsid w:val="00342ACF"/>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rsid w:val="00342ACF"/>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rsid w:val="00342ACF"/>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rsid w:val="00342ACF"/>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1"/>
    <w:uiPriority w:val="99"/>
    <w:rsid w:val="00342AC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342AC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342AC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342AC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342AC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342AC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342AC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342ACF"/>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342ACF"/>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342ACF"/>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342ACF"/>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342ACF"/>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342ACF"/>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342ACF"/>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342AC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342ACF"/>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342ACF"/>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342ACF"/>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342ACF"/>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342ACF"/>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342ACF"/>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342AC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342ACF"/>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342ACF"/>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342ACF"/>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342ACF"/>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342ACF"/>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342ACF"/>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342ACF"/>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342ACF"/>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342ACF"/>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342ACF"/>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342ACF"/>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342ACF"/>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342ACF"/>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342ACF"/>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rsid w:val="00342ACF"/>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rsid w:val="00342ACF"/>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rsid w:val="00342ACF"/>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rsid w:val="00342ACF"/>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rsid w:val="00342ACF"/>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rsid w:val="00342ACF"/>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1"/>
    <w:uiPriority w:val="99"/>
    <w:rsid w:val="00342ACF"/>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rsid w:val="00342ACF"/>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rsid w:val="00342ACF"/>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rsid w:val="00342ACF"/>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rsid w:val="00342ACF"/>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rsid w:val="00342ACF"/>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rsid w:val="00342ACF"/>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sid w:val="00342ACF"/>
    <w:rPr>
      <w:color w:val="404040"/>
      <w:lang w:val="ru-RU" w:eastAsia="ru-RU" w:bidi="ar-SA"/>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342ACF"/>
    <w:rPr>
      <w:color w:val="404040"/>
      <w:lang w:val="ru-RU" w:eastAsia="ru-RU" w:bidi="ar-SA"/>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342ACF"/>
    <w:rPr>
      <w:color w:val="404040"/>
      <w:lang w:val="ru-RU" w:eastAsia="ru-RU" w:bidi="ar-SA"/>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342ACF"/>
    <w:rPr>
      <w:color w:val="404040"/>
      <w:lang w:val="ru-RU" w:eastAsia="ru-RU" w:bidi="ar-SA"/>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342ACF"/>
    <w:rPr>
      <w:color w:val="404040"/>
      <w:lang w:val="ru-RU" w:eastAsia="ru-RU" w:bidi="ar-SA"/>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342ACF"/>
    <w:rPr>
      <w:color w:val="404040"/>
      <w:lang w:val="ru-RU" w:eastAsia="ru-RU" w:bidi="ar-SA"/>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342ACF"/>
    <w:rPr>
      <w:color w:val="404040"/>
      <w:lang w:val="ru-RU" w:eastAsia="ru-RU" w:bidi="ar-SA"/>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342ACF"/>
    <w:rPr>
      <w:color w:val="40404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342ACF"/>
    <w:rPr>
      <w:color w:val="40404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342ACF"/>
    <w:rPr>
      <w:color w:val="40404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342ACF"/>
    <w:rPr>
      <w:color w:val="40404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342ACF"/>
    <w:rPr>
      <w:color w:val="40404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342ACF"/>
    <w:rPr>
      <w:color w:val="40404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342ACF"/>
    <w:rPr>
      <w:color w:val="40404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342ACF"/>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342ACF"/>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342ACF"/>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342ACF"/>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342ACF"/>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342ACF"/>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342ACF"/>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
    <w:name w:val="footnote text"/>
    <w:basedOn w:val="a"/>
    <w:link w:val="af0"/>
    <w:uiPriority w:val="99"/>
    <w:semiHidden/>
    <w:unhideWhenUsed/>
    <w:rsid w:val="00342ACF"/>
    <w:pPr>
      <w:spacing w:after="40"/>
    </w:pPr>
    <w:rPr>
      <w:sz w:val="18"/>
    </w:rPr>
  </w:style>
  <w:style w:type="character" w:customStyle="1" w:styleId="af0">
    <w:name w:val="Текст сноски Знак"/>
    <w:link w:val="af"/>
    <w:uiPriority w:val="99"/>
    <w:rsid w:val="00342ACF"/>
    <w:rPr>
      <w:sz w:val="18"/>
    </w:rPr>
  </w:style>
  <w:style w:type="character" w:styleId="af1">
    <w:name w:val="footnote reference"/>
    <w:basedOn w:val="a0"/>
    <w:uiPriority w:val="99"/>
    <w:unhideWhenUsed/>
    <w:rsid w:val="00342ACF"/>
    <w:rPr>
      <w:vertAlign w:val="superscript"/>
    </w:rPr>
  </w:style>
  <w:style w:type="paragraph" w:styleId="af2">
    <w:name w:val="endnote text"/>
    <w:basedOn w:val="a"/>
    <w:link w:val="af3"/>
    <w:uiPriority w:val="99"/>
    <w:semiHidden/>
    <w:unhideWhenUsed/>
    <w:rsid w:val="00342ACF"/>
    <w:rPr>
      <w:sz w:val="20"/>
    </w:rPr>
  </w:style>
  <w:style w:type="character" w:customStyle="1" w:styleId="af3">
    <w:name w:val="Текст концевой сноски Знак"/>
    <w:link w:val="af2"/>
    <w:uiPriority w:val="99"/>
    <w:rsid w:val="00342ACF"/>
    <w:rPr>
      <w:sz w:val="20"/>
    </w:rPr>
  </w:style>
  <w:style w:type="character" w:styleId="af4">
    <w:name w:val="endnote reference"/>
    <w:basedOn w:val="a0"/>
    <w:uiPriority w:val="99"/>
    <w:semiHidden/>
    <w:unhideWhenUsed/>
    <w:rsid w:val="00342ACF"/>
    <w:rPr>
      <w:vertAlign w:val="superscript"/>
    </w:rPr>
  </w:style>
  <w:style w:type="paragraph" w:styleId="13">
    <w:name w:val="toc 1"/>
    <w:basedOn w:val="a"/>
    <w:next w:val="a"/>
    <w:uiPriority w:val="39"/>
    <w:unhideWhenUsed/>
    <w:rsid w:val="00342ACF"/>
    <w:pPr>
      <w:spacing w:after="57"/>
    </w:pPr>
  </w:style>
  <w:style w:type="paragraph" w:styleId="23">
    <w:name w:val="toc 2"/>
    <w:basedOn w:val="a"/>
    <w:next w:val="a"/>
    <w:uiPriority w:val="39"/>
    <w:unhideWhenUsed/>
    <w:rsid w:val="00342ACF"/>
    <w:pPr>
      <w:spacing w:after="57"/>
      <w:ind w:left="283"/>
    </w:pPr>
  </w:style>
  <w:style w:type="paragraph" w:styleId="31">
    <w:name w:val="toc 3"/>
    <w:basedOn w:val="a"/>
    <w:next w:val="a"/>
    <w:uiPriority w:val="39"/>
    <w:unhideWhenUsed/>
    <w:rsid w:val="00342ACF"/>
    <w:pPr>
      <w:spacing w:after="57"/>
      <w:ind w:left="567"/>
    </w:pPr>
  </w:style>
  <w:style w:type="paragraph" w:styleId="41">
    <w:name w:val="toc 4"/>
    <w:basedOn w:val="a"/>
    <w:next w:val="a"/>
    <w:uiPriority w:val="39"/>
    <w:unhideWhenUsed/>
    <w:rsid w:val="00342ACF"/>
    <w:pPr>
      <w:spacing w:after="57"/>
      <w:ind w:left="850"/>
    </w:pPr>
  </w:style>
  <w:style w:type="paragraph" w:styleId="51">
    <w:name w:val="toc 5"/>
    <w:basedOn w:val="a"/>
    <w:next w:val="a"/>
    <w:uiPriority w:val="39"/>
    <w:unhideWhenUsed/>
    <w:rsid w:val="00342ACF"/>
    <w:pPr>
      <w:spacing w:after="57"/>
      <w:ind w:left="1134"/>
    </w:pPr>
  </w:style>
  <w:style w:type="paragraph" w:styleId="61">
    <w:name w:val="toc 6"/>
    <w:basedOn w:val="a"/>
    <w:next w:val="a"/>
    <w:uiPriority w:val="39"/>
    <w:unhideWhenUsed/>
    <w:rsid w:val="00342ACF"/>
    <w:pPr>
      <w:spacing w:after="57"/>
      <w:ind w:left="1417"/>
    </w:pPr>
  </w:style>
  <w:style w:type="paragraph" w:styleId="71">
    <w:name w:val="toc 7"/>
    <w:basedOn w:val="a"/>
    <w:next w:val="a"/>
    <w:uiPriority w:val="39"/>
    <w:unhideWhenUsed/>
    <w:rsid w:val="00342ACF"/>
    <w:pPr>
      <w:spacing w:after="57"/>
      <w:ind w:left="1701"/>
    </w:pPr>
  </w:style>
  <w:style w:type="paragraph" w:styleId="81">
    <w:name w:val="toc 8"/>
    <w:basedOn w:val="a"/>
    <w:next w:val="a"/>
    <w:uiPriority w:val="39"/>
    <w:unhideWhenUsed/>
    <w:rsid w:val="00342ACF"/>
    <w:pPr>
      <w:spacing w:after="57"/>
      <w:ind w:left="1984"/>
    </w:pPr>
  </w:style>
  <w:style w:type="paragraph" w:styleId="91">
    <w:name w:val="toc 9"/>
    <w:basedOn w:val="a"/>
    <w:next w:val="a"/>
    <w:uiPriority w:val="39"/>
    <w:unhideWhenUsed/>
    <w:rsid w:val="00342ACF"/>
    <w:pPr>
      <w:spacing w:after="57"/>
      <w:ind w:left="2268"/>
    </w:pPr>
  </w:style>
  <w:style w:type="paragraph" w:styleId="af5">
    <w:name w:val="TOC Heading"/>
    <w:uiPriority w:val="39"/>
    <w:unhideWhenUsed/>
    <w:rsid w:val="00342ACF"/>
  </w:style>
  <w:style w:type="paragraph" w:styleId="af6">
    <w:name w:val="table of figures"/>
    <w:basedOn w:val="a"/>
    <w:next w:val="a"/>
    <w:uiPriority w:val="99"/>
    <w:unhideWhenUsed/>
    <w:rsid w:val="00342ACF"/>
  </w:style>
  <w:style w:type="character" w:styleId="af7">
    <w:name w:val="Hyperlink"/>
    <w:basedOn w:val="a0"/>
    <w:uiPriority w:val="99"/>
    <w:semiHidden/>
    <w:unhideWhenUsed/>
    <w:qFormat/>
    <w:rsid w:val="00342ACF"/>
    <w:rPr>
      <w:color w:val="0000FF" w:themeColor="hyperlink"/>
      <w:u w:val="single"/>
    </w:rPr>
  </w:style>
  <w:style w:type="character" w:customStyle="1" w:styleId="af8">
    <w:name w:val="Верхний колонтитул Знак"/>
    <w:basedOn w:val="a0"/>
    <w:uiPriority w:val="99"/>
    <w:qFormat/>
    <w:rsid w:val="00342ACF"/>
    <w:rPr>
      <w:rFonts w:eastAsia="Times New Roman"/>
      <w:sz w:val="24"/>
      <w:szCs w:val="24"/>
      <w:lang w:eastAsia="ru-RU"/>
    </w:rPr>
  </w:style>
  <w:style w:type="character" w:customStyle="1" w:styleId="af9">
    <w:name w:val="Нижний колонтитул Знак"/>
    <w:basedOn w:val="a0"/>
    <w:uiPriority w:val="99"/>
    <w:qFormat/>
    <w:rsid w:val="00342ACF"/>
    <w:rPr>
      <w:rFonts w:eastAsia="Times New Roman"/>
      <w:sz w:val="24"/>
      <w:szCs w:val="24"/>
      <w:lang w:eastAsia="ru-RU"/>
    </w:rPr>
  </w:style>
  <w:style w:type="paragraph" w:customStyle="1" w:styleId="14">
    <w:name w:val="Заголовок1"/>
    <w:basedOn w:val="a"/>
    <w:next w:val="afa"/>
    <w:qFormat/>
    <w:rsid w:val="00342ACF"/>
    <w:pPr>
      <w:keepNext/>
      <w:spacing w:before="240" w:after="120"/>
    </w:pPr>
    <w:rPr>
      <w:rFonts w:ascii="Liberation Sans" w:eastAsia="Microsoft YaHei" w:hAnsi="Liberation Sans" w:cs="Mangal"/>
      <w:sz w:val="28"/>
      <w:szCs w:val="28"/>
    </w:rPr>
  </w:style>
  <w:style w:type="paragraph" w:styleId="afa">
    <w:name w:val="Body Text"/>
    <w:basedOn w:val="a"/>
    <w:qFormat/>
    <w:rsid w:val="00342ACF"/>
    <w:pPr>
      <w:spacing w:after="140" w:line="276" w:lineRule="auto"/>
    </w:pPr>
  </w:style>
  <w:style w:type="paragraph" w:styleId="afb">
    <w:name w:val="List"/>
    <w:basedOn w:val="afa"/>
    <w:qFormat/>
    <w:rsid w:val="00342ACF"/>
    <w:rPr>
      <w:rFonts w:cs="Mangal"/>
    </w:rPr>
  </w:style>
  <w:style w:type="paragraph" w:styleId="ad">
    <w:name w:val="caption"/>
    <w:basedOn w:val="a"/>
    <w:link w:val="ac"/>
    <w:qFormat/>
    <w:rsid w:val="00342ACF"/>
    <w:pPr>
      <w:suppressLineNumbers/>
      <w:spacing w:before="120" w:after="120"/>
    </w:pPr>
    <w:rPr>
      <w:rFonts w:cs="Mangal"/>
      <w:i/>
      <w:iCs/>
    </w:rPr>
  </w:style>
  <w:style w:type="paragraph" w:styleId="afc">
    <w:name w:val="index heading"/>
    <w:basedOn w:val="a"/>
    <w:qFormat/>
    <w:rsid w:val="00342ACF"/>
    <w:pPr>
      <w:suppressLineNumbers/>
    </w:pPr>
    <w:rPr>
      <w:rFonts w:cs="Mangal"/>
    </w:rPr>
  </w:style>
  <w:style w:type="paragraph" w:customStyle="1" w:styleId="user">
    <w:name w:val="Заголовок (user)"/>
    <w:basedOn w:val="a"/>
    <w:next w:val="afa"/>
    <w:qFormat/>
    <w:rsid w:val="00342ACF"/>
    <w:pPr>
      <w:keepNext/>
      <w:spacing w:before="240" w:after="120"/>
    </w:pPr>
    <w:rPr>
      <w:rFonts w:ascii="Liberation Sans" w:eastAsia="Microsoft YaHei" w:hAnsi="Liberation Sans" w:cs="Mangal"/>
      <w:sz w:val="28"/>
      <w:szCs w:val="28"/>
    </w:rPr>
  </w:style>
  <w:style w:type="paragraph" w:customStyle="1" w:styleId="user0">
    <w:name w:val="Указатель (user)"/>
    <w:basedOn w:val="a"/>
    <w:qFormat/>
    <w:rsid w:val="00342ACF"/>
    <w:pPr>
      <w:suppressLineNumbers/>
    </w:pPr>
    <w:rPr>
      <w:rFonts w:cs="Mangal"/>
    </w:rPr>
  </w:style>
  <w:style w:type="paragraph" w:customStyle="1" w:styleId="user1">
    <w:name w:val="Колонтитулы (user)"/>
    <w:basedOn w:val="a"/>
    <w:qFormat/>
    <w:rsid w:val="00342ACF"/>
  </w:style>
  <w:style w:type="paragraph" w:customStyle="1" w:styleId="afd">
    <w:name w:val="Колонтитулы"/>
    <w:basedOn w:val="a"/>
    <w:qFormat/>
    <w:rsid w:val="00342ACF"/>
  </w:style>
  <w:style w:type="paragraph" w:styleId="aa">
    <w:name w:val="header"/>
    <w:basedOn w:val="a"/>
    <w:link w:val="11"/>
    <w:uiPriority w:val="99"/>
    <w:unhideWhenUsed/>
    <w:qFormat/>
    <w:rsid w:val="00342ACF"/>
    <w:pPr>
      <w:tabs>
        <w:tab w:val="center" w:pos="4677"/>
        <w:tab w:val="right" w:pos="9355"/>
      </w:tabs>
    </w:pPr>
  </w:style>
  <w:style w:type="paragraph" w:styleId="ab">
    <w:name w:val="footer"/>
    <w:basedOn w:val="a"/>
    <w:link w:val="12"/>
    <w:uiPriority w:val="99"/>
    <w:unhideWhenUsed/>
    <w:qFormat/>
    <w:rsid w:val="00342ACF"/>
    <w:pPr>
      <w:tabs>
        <w:tab w:val="center" w:pos="4677"/>
        <w:tab w:val="right" w:pos="9355"/>
      </w:tabs>
    </w:pPr>
  </w:style>
  <w:style w:type="paragraph" w:customStyle="1" w:styleId="15">
    <w:name w:val="Указатель1"/>
    <w:basedOn w:val="a"/>
    <w:qFormat/>
    <w:rsid w:val="00342ACF"/>
    <w:pPr>
      <w:suppressLineNumbers/>
    </w:pPr>
    <w:rPr>
      <w:rFonts w:cs="Mangal"/>
    </w:rPr>
  </w:style>
  <w:style w:type="paragraph" w:customStyle="1" w:styleId="afe">
    <w:name w:val="Колонтитул"/>
    <w:basedOn w:val="a"/>
    <w:qFormat/>
    <w:rsid w:val="00342ACF"/>
  </w:style>
  <w:style w:type="paragraph" w:styleId="aff">
    <w:name w:val="List Paragraph"/>
    <w:basedOn w:val="a"/>
    <w:uiPriority w:val="34"/>
    <w:qFormat/>
    <w:rsid w:val="00342ACF"/>
    <w:pPr>
      <w:spacing w:after="200" w:line="276" w:lineRule="auto"/>
      <w:ind w:left="720"/>
      <w:contextualSpacing/>
    </w:pPr>
    <w:rPr>
      <w:rFonts w:ascii="Calibri" w:hAnsi="Calibri"/>
      <w:sz w:val="22"/>
      <w:szCs w:val="22"/>
    </w:rPr>
  </w:style>
  <w:style w:type="paragraph" w:customStyle="1" w:styleId="ConsPlusTitle">
    <w:name w:val="ConsPlusTitle"/>
    <w:qFormat/>
    <w:rsid w:val="00342ACF"/>
    <w:rPr>
      <w:rFonts w:ascii="Arial" w:eastAsia="Times New Roman" w:hAnsi="Arial" w:cs="Arial"/>
      <w:b/>
      <w:bCs/>
      <w:lang w:val="ru-RU" w:eastAsia="ru-RU" w:bidi="ar-SA"/>
    </w:rPr>
  </w:style>
  <w:style w:type="paragraph" w:styleId="aff0">
    <w:name w:val="Balloon Text"/>
    <w:basedOn w:val="a"/>
    <w:link w:val="aff1"/>
    <w:uiPriority w:val="99"/>
    <w:semiHidden/>
    <w:unhideWhenUsed/>
    <w:rsid w:val="00527206"/>
    <w:rPr>
      <w:rFonts w:ascii="Segoe UI" w:hAnsi="Segoe UI" w:cs="Segoe UI"/>
      <w:sz w:val="18"/>
      <w:szCs w:val="18"/>
    </w:rPr>
  </w:style>
  <w:style w:type="character" w:customStyle="1" w:styleId="aff1">
    <w:name w:val="Текст выноски Знак"/>
    <w:basedOn w:val="a0"/>
    <w:link w:val="aff0"/>
    <w:uiPriority w:val="99"/>
    <w:semiHidden/>
    <w:rsid w:val="00527206"/>
    <w:rPr>
      <w:rFonts w:ascii="Segoe UI" w:eastAsia="Times New Roman" w:hAnsi="Segoe UI" w:cs="Segoe UI"/>
      <w:sz w:val="18"/>
      <w:szCs w:val="18"/>
      <w:lang w:val="ru-RU" w:eastAsia="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329</Words>
  <Characters>1881</Characters>
  <Application>Microsoft Office Word</Application>
  <DocSecurity>0</DocSecurity>
  <Lines>15</Lines>
  <Paragraphs>4</Paragraphs>
  <ScaleCrop>false</ScaleCrop>
  <Company/>
  <LinksUpToDate>false</LinksUpToDate>
  <CharactersWithSpaces>2206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Kazanceva</dc:creator>
  <dc:description/>
  <cp:lastModifiedBy>ismagilova.gulnaz</cp:lastModifiedBy>
  <cp:revision>24</cp:revision>
  <cp:lastPrinted>2026-06-29T08:31:00Z</cp:lastPrinted>
  <dcterms:created xsi:type="dcterms:W3CDTF">2024-02-22T08:00:00Z</dcterms:created>
  <dcterms:modified xsi:type="dcterms:W3CDTF">2026-08-27T08:54:00Z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76C1A574B1BE4A89A0CA510ABE701151_13</vt:lpwstr>
  </property>
  <property fmtid="{D5CDD505-2E9C-101B-9397-08002B2CF9AE}" pid="3" name="KSOProductBuildVer">
    <vt:lpwstr>1049-12.1.0.26880</vt:lpwstr>
  </property>
  <property fmtid="{D5CDD505-2E9C-101B-9397-08002B2CF9AE}" pid="4" name="KSOTemplateDocerSaveRecord">
    <vt:lpwstr>eyJoZGlkIjoiN2M0NmMyOTMwNTBhNTYxMjAzMjcyMTM0YzNjYjBlYjEiLCJ1c2VySWQiOiI4NDIyOTQzNjYxNzkifQ==</vt:lpwstr>
  </property>
</Properties>
</file>