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546" w:rsidRDefault="00461571">
      <w:pPr>
        <w:jc w:val="center"/>
        <w:rPr>
          <w:b/>
          <w:sz w:val="28"/>
          <w:szCs w:val="28"/>
        </w:rPr>
      </w:pPr>
      <w:bookmarkStart w:id="0" w:name="_GoBack"/>
      <w:bookmarkEnd w:id="0"/>
      <w:r>
        <w:rPr>
          <w:b/>
          <w:sz w:val="28"/>
          <w:szCs w:val="28"/>
        </w:rPr>
        <w:t>ПЕРЕЧЕНЬ</w:t>
      </w:r>
    </w:p>
    <w:p w:rsidR="00E27546" w:rsidRDefault="00461571">
      <w:pPr>
        <w:ind w:left="851" w:right="849"/>
        <w:jc w:val="center"/>
        <w:rPr>
          <w:b/>
          <w:sz w:val="28"/>
          <w:szCs w:val="28"/>
        </w:rPr>
      </w:pPr>
      <w:r>
        <w:rPr>
          <w:b/>
          <w:sz w:val="28"/>
          <w:szCs w:val="28"/>
        </w:rPr>
        <w:t>законов и иных нормативных правовых актов Республики Татарстан</w:t>
      </w:r>
      <w:r>
        <w:rPr>
          <w:b/>
          <w:bCs/>
          <w:sz w:val="28"/>
          <w:szCs w:val="28"/>
        </w:rPr>
        <w:t>, подлежащих признанию утратившими силу, приостановлению, изменению или принятию в связи с принятием закона Республики Татарстан</w:t>
      </w:r>
      <w:r>
        <w:rPr>
          <w:b/>
          <w:sz w:val="28"/>
          <w:szCs w:val="28"/>
        </w:rPr>
        <w:t xml:space="preserve"> «</w:t>
      </w:r>
      <w:r>
        <w:rPr>
          <w:b/>
          <w:sz w:val="28"/>
          <w:szCs w:val="28"/>
        </w:rPr>
        <w:t xml:space="preserve">Об утверждении нормативов финансового обеспечения государственных гарантий </w:t>
      </w:r>
      <w:r>
        <w:rPr>
          <w:b/>
          <w:sz w:val="28"/>
          <w:szCs w:val="28"/>
        </w:rPr>
        <w:br w:type="textWrapping" w:clear="all"/>
      </w:r>
      <w:r>
        <w:rPr>
          <w:b/>
          <w:sz w:val="28"/>
          <w:szCs w:val="28"/>
        </w:rPr>
        <w:t>реализации прав на получение общедоступного и бесплатного дошкольного образования в муниципальных образовательных организациях, реализующих образовательные программы дошкольного об</w:t>
      </w:r>
      <w:r>
        <w:rPr>
          <w:b/>
          <w:sz w:val="28"/>
          <w:szCs w:val="28"/>
        </w:rPr>
        <w:t>разования, в Республике Татарстан на 2027 год</w:t>
      </w:r>
    </w:p>
    <w:p w:rsidR="00E27546" w:rsidRDefault="00461571">
      <w:pPr>
        <w:ind w:left="851" w:right="849"/>
        <w:jc w:val="center"/>
        <w:rPr>
          <w:b/>
          <w:color w:val="000000"/>
          <w:sz w:val="28"/>
          <w:szCs w:val="28"/>
        </w:rPr>
      </w:pPr>
      <w:r>
        <w:rPr>
          <w:b/>
          <w:sz w:val="28"/>
          <w:szCs w:val="28"/>
        </w:rPr>
        <w:t>и плановый период 2028 и 2029 годов</w:t>
      </w:r>
      <w:r>
        <w:rPr>
          <w:b/>
          <w:color w:val="000000"/>
          <w:sz w:val="28"/>
          <w:szCs w:val="28"/>
        </w:rPr>
        <w:t>»</w:t>
      </w:r>
    </w:p>
    <w:p w:rsidR="00E27546" w:rsidRDefault="00E27546">
      <w:pPr>
        <w:ind w:left="567" w:right="566"/>
        <w:jc w:val="center"/>
        <w:rPr>
          <w:b/>
          <w:bCs/>
          <w:sz w:val="28"/>
          <w:szCs w:val="28"/>
        </w:rPr>
      </w:pPr>
    </w:p>
    <w:p w:rsidR="00E27546" w:rsidRDefault="00461571">
      <w:pPr>
        <w:ind w:firstLine="709"/>
        <w:jc w:val="both"/>
        <w:rPr>
          <w:rFonts w:eastAsia="Times New Roman"/>
        </w:rPr>
      </w:pPr>
      <w:r>
        <w:rPr>
          <w:sz w:val="28"/>
          <w:szCs w:val="28"/>
        </w:rPr>
        <w:t>Принятие закона Республики Татарстан «Об утверждении нормативов финансового обеспечения государственных гарантий реализации прав на получение общедоступного и бесплатного д</w:t>
      </w:r>
      <w:r>
        <w:rPr>
          <w:sz w:val="28"/>
          <w:szCs w:val="28"/>
        </w:rPr>
        <w:t>ошкольного образования в муниципальных образовательных организациях, реализующих образовательные программы дошкольного образования, в Республике Татарстан на 2027 год и плановый период 2028 и 2029 годов</w:t>
      </w:r>
      <w:r>
        <w:rPr>
          <w:color w:val="000000"/>
          <w:sz w:val="28"/>
          <w:szCs w:val="28"/>
        </w:rPr>
        <w:t>»</w:t>
      </w:r>
      <w:r>
        <w:rPr>
          <w:sz w:val="28"/>
          <w:szCs w:val="28"/>
        </w:rPr>
        <w:t xml:space="preserve"> не потребует признания утратившими силу, приостановл</w:t>
      </w:r>
      <w:r>
        <w:rPr>
          <w:sz w:val="28"/>
          <w:szCs w:val="28"/>
        </w:rPr>
        <w:t>ения, изменения или принятия законов и иных нормативных правовых актов Республики Татарстан.</w:t>
      </w:r>
    </w:p>
    <w:sectPr w:rsidR="00E27546">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AFF" w:usb1="C0007841" w:usb2="00000009" w:usb3="00000000" w:csb0="000001FF" w:csb1="00000000"/>
  </w:font>
  <w:font w:name="Courier New">
    <w:panose1 w:val="02070309020205020404"/>
    <w:charset w:val="01"/>
    <w:family w:val="roman"/>
    <w:pitch w:val="default"/>
  </w:font>
  <w:font w:name="Tahoma">
    <w:panose1 w:val="020B0604030504040204"/>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546"/>
    <w:rsid w:val="00461571"/>
    <w:rsid w:val="00E275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A1A198-5511-477F-A732-A5A5395E2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pPr>
      <w:widowControl w:val="0"/>
    </w:pPr>
    <w:rPr>
      <w:rFonts w:ascii="Courier New" w:hAnsi="Courier New"/>
    </w:rPr>
  </w:style>
  <w:style w:type="paragraph" w:styleId="a3">
    <w:name w:val="header"/>
    <w:basedOn w:val="a"/>
    <w:link w:val="a4"/>
    <w:semiHidden/>
    <w:pPr>
      <w:tabs>
        <w:tab w:val="center" w:pos="4677"/>
        <w:tab w:val="right" w:pos="9355"/>
      </w:tabs>
    </w:pPr>
  </w:style>
  <w:style w:type="character" w:customStyle="1" w:styleId="a4">
    <w:name w:val="Верхний колонтитул Знак"/>
    <w:link w:val="a3"/>
    <w:semiHidden/>
    <w:locked/>
    <w:rPr>
      <w:rFonts w:ascii="Times New Roman" w:hAnsi="Times New Roman" w:cs="Times New Roman"/>
      <w:sz w:val="24"/>
      <w:szCs w:val="24"/>
      <w:lang w:val="en-US" w:eastAsia="ru-RU"/>
    </w:rPr>
  </w:style>
  <w:style w:type="paragraph" w:styleId="a5">
    <w:name w:val="footer"/>
    <w:basedOn w:val="a"/>
    <w:link w:val="a6"/>
    <w:pPr>
      <w:tabs>
        <w:tab w:val="center" w:pos="4677"/>
        <w:tab w:val="right" w:pos="9355"/>
      </w:tabs>
    </w:pPr>
  </w:style>
  <w:style w:type="character" w:customStyle="1" w:styleId="a6">
    <w:name w:val="Нижний колонтитул Знак"/>
    <w:link w:val="a5"/>
    <w:locked/>
    <w:rPr>
      <w:rFonts w:ascii="Times New Roman" w:hAnsi="Times New Roman" w:cs="Times New Roman"/>
      <w:sz w:val="24"/>
      <w:szCs w:val="24"/>
      <w:lang w:val="en-US" w:eastAsia="ru-RU"/>
    </w:rPr>
  </w:style>
  <w:style w:type="paragraph" w:styleId="a7">
    <w:name w:val="Balloon Text"/>
    <w:basedOn w:val="a"/>
    <w:link w:val="a8"/>
    <w:semiHidden/>
    <w:rPr>
      <w:rFonts w:ascii="Tahoma" w:hAnsi="Tahoma" w:cs="Tahoma"/>
      <w:sz w:val="16"/>
      <w:szCs w:val="16"/>
    </w:rPr>
  </w:style>
  <w:style w:type="character" w:customStyle="1" w:styleId="a8">
    <w:name w:val="Текст выноски Знак"/>
    <w:link w:val="a7"/>
    <w:semiHidden/>
    <w:locked/>
    <w:rPr>
      <w:rFonts w:ascii="Tahoma" w:hAnsi="Tahoma" w:cs="Tahoma"/>
      <w:sz w:val="16"/>
      <w:szCs w:val="16"/>
      <w:lang w:val="en-US" w:eastAsia="ru-RU"/>
    </w:rPr>
  </w:style>
  <w:style w:type="paragraph" w:customStyle="1" w:styleId="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spacing w:before="100" w:beforeAutospacing="1" w:after="100" w:afterAutospacing="1"/>
    </w:pPr>
    <w:rPr>
      <w:rFonts w:ascii="Tahoma" w:eastAsia="Times New Roman" w:hAnsi="Tahoma" w:cs="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konstantin</dc:creator>
  <cp:lastModifiedBy>Элина Юнусова</cp:lastModifiedBy>
  <cp:revision>2</cp:revision>
  <dcterms:created xsi:type="dcterms:W3CDTF">2026-09-03T07:55:00Z</dcterms:created>
  <dcterms:modified xsi:type="dcterms:W3CDTF">2026-09-03T07:55:00Z</dcterms:modified>
  <cp:version>1048576</cp:version>
</cp:coreProperties>
</file>