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57C" w:rsidRDefault="009E481D">
      <w:pPr>
        <w:pStyle w:val="ConsPlusNonformat"/>
        <w:widowControl/>
        <w:jc w:val="center"/>
      </w:pPr>
      <w:bookmarkStart w:id="0" w:name="_GoBack"/>
      <w:bookmarkEnd w:id="0"/>
      <w:r>
        <w:rPr>
          <w:rFonts w:ascii="Times New Roman" w:hAnsi="Times New Roman"/>
          <w:b/>
          <w:sz w:val="28"/>
          <w:szCs w:val="28"/>
        </w:rPr>
        <w:t>«</w:t>
      </w:r>
      <w:r>
        <w:rPr>
          <w:rFonts w:ascii="Times New Roman" w:hAnsi="Times New Roman"/>
          <w:b/>
          <w:sz w:val="28"/>
          <w:szCs w:val="28"/>
        </w:rPr>
        <w:t>2027 елга һәм 2028 һәм 2029 елларның планлы чорына</w:t>
      </w:r>
      <w:r>
        <w:rPr>
          <w:rFonts w:ascii="Times New Roman" w:hAnsi="Times New Roman"/>
          <w:b/>
          <w:sz w:val="28"/>
          <w:szCs w:val="28"/>
        </w:rPr>
        <w:t xml:space="preserve"> Татарстан Республикасында мәктәпкәчә белемнең уку-укыту программаларын гамәлгә ашыра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белән тәэмин </w:t>
      </w:r>
      <w:r>
        <w:rPr>
          <w:rFonts w:ascii="Times New Roman" w:hAnsi="Times New Roman"/>
          <w:b/>
          <w:sz w:val="28"/>
          <w:szCs w:val="28"/>
        </w:rPr>
        <w:t xml:space="preserve">итү </w:t>
      </w:r>
    </w:p>
    <w:p w:rsidR="0017457C" w:rsidRDefault="009E481D">
      <w:pPr>
        <w:pStyle w:val="ConsPlusNonformat"/>
        <w:widowControl/>
        <w:jc w:val="center"/>
      </w:pPr>
      <w:r>
        <w:rPr>
          <w:rFonts w:ascii="Times New Roman" w:hAnsi="Times New Roman"/>
          <w:b/>
          <w:sz w:val="28"/>
          <w:szCs w:val="28"/>
        </w:rPr>
        <w:t>нормативларын раслау турында»</w:t>
      </w:r>
    </w:p>
    <w:p w:rsidR="0017457C" w:rsidRDefault="009E481D">
      <w:pPr>
        <w:jc w:val="center"/>
        <w:rPr>
          <w:rFonts w:hint="eastAsia"/>
        </w:rPr>
      </w:pPr>
      <w:r>
        <w:rPr>
          <w:rFonts w:ascii="Times New Roman" w:hAnsi="Times New Roman" w:cs="Times New Roman"/>
          <w:b/>
          <w:sz w:val="28"/>
          <w:szCs w:val="28"/>
        </w:rPr>
        <w:t>Татарстан Республикасы закон проектына</w:t>
      </w:r>
    </w:p>
    <w:p w:rsidR="0017457C" w:rsidRDefault="009E481D">
      <w:pPr>
        <w:jc w:val="center"/>
        <w:rPr>
          <w:rFonts w:hint="eastAsia"/>
        </w:rPr>
      </w:pPr>
      <w:r>
        <w:rPr>
          <w:rFonts w:ascii="Times New Roman" w:hAnsi="Times New Roman" w:cs="Times New Roman"/>
          <w:b/>
          <w:sz w:val="28"/>
          <w:szCs w:val="28"/>
        </w:rPr>
        <w:t xml:space="preserve">АҢЛАТМА </w:t>
      </w:r>
    </w:p>
    <w:p w:rsidR="0017457C" w:rsidRDefault="0017457C">
      <w:pPr>
        <w:ind w:left="851" w:right="849"/>
        <w:jc w:val="center"/>
        <w:rPr>
          <w:rFonts w:ascii="Times New Roman" w:hAnsi="Times New Roman"/>
          <w:b/>
          <w:sz w:val="28"/>
          <w:szCs w:val="28"/>
        </w:rPr>
      </w:pPr>
    </w:p>
    <w:p w:rsidR="0017457C" w:rsidRDefault="009E481D">
      <w:pPr>
        <w:ind w:firstLine="709"/>
        <w:jc w:val="both"/>
        <w:rPr>
          <w:rFonts w:hint="eastAsia"/>
        </w:rPr>
      </w:pPr>
      <w:r>
        <w:rPr>
          <w:rFonts w:ascii="Times New Roman" w:hAnsi="Times New Roman" w:cs="Times New Roman"/>
          <w:sz w:val="28"/>
          <w:szCs w:val="28"/>
        </w:rPr>
        <w:t>«</w:t>
      </w:r>
      <w:r>
        <w:rPr>
          <w:rFonts w:ascii="Times New Roman" w:hAnsi="Times New Roman"/>
          <w:bCs/>
          <w:sz w:val="28"/>
          <w:szCs w:val="28"/>
        </w:rPr>
        <w:t>2027 елга һәм 2028 һәм 2029 елларның планлы чорына</w:t>
      </w:r>
      <w:r>
        <w:rPr>
          <w:rFonts w:ascii="Times New Roman" w:hAnsi="Times New Roman" w:cs="Times New Roman"/>
          <w:sz w:val="28"/>
          <w:szCs w:val="28"/>
        </w:rPr>
        <w:t xml:space="preserve"> Татарстан Республикасында мәктәпкәчә белемнең уку-укыту программаларын гамәлгә ашыра торган муниципаль мәгариф оешмалары</w:t>
      </w:r>
      <w:r>
        <w:rPr>
          <w:rFonts w:ascii="Times New Roman" w:hAnsi="Times New Roman" w:cs="Times New Roman"/>
          <w:sz w:val="28"/>
          <w:szCs w:val="28"/>
        </w:rPr>
        <w:t>нда һәркем өчен мөмкин булган һәм түләүсез мәктәпкәчә белем алуга хокукларны гамәлгә ашыруның дәүләт гарантияләрен финанс белән тәэмин итү нормативларын раслау турында» Татарстан Республикасы законы проекты</w:t>
      </w:r>
      <w:r>
        <w:rPr>
          <w:rFonts w:cs="Times New Roman"/>
          <w:sz w:val="28"/>
          <w:szCs w:val="28"/>
        </w:rPr>
        <w:t xml:space="preserve"> (алга таба - закон проекты)</w:t>
      </w:r>
      <w:r>
        <w:rPr>
          <w:rFonts w:ascii="Times New Roman" w:hAnsi="Times New Roman" w:cs="Times New Roman"/>
          <w:sz w:val="28"/>
          <w:szCs w:val="28"/>
        </w:rPr>
        <w:t xml:space="preserve"> «Россия Федерациясенд</w:t>
      </w:r>
      <w:r>
        <w:rPr>
          <w:rFonts w:ascii="Times New Roman" w:hAnsi="Times New Roman" w:cs="Times New Roman"/>
          <w:sz w:val="28"/>
          <w:szCs w:val="28"/>
        </w:rPr>
        <w:t>ә</w:t>
      </w:r>
      <w:r>
        <w:rPr>
          <w:rFonts w:ascii="Times New Roman" w:hAnsi="Times New Roman" w:cs="Times New Roman"/>
          <w:sz w:val="28"/>
          <w:szCs w:val="28"/>
        </w:rPr>
        <w:t xml:space="preserve"> мәгариф турында» 2012 елның 29 декабрендәге 273-ФЗ номерлы</w:t>
      </w:r>
      <w:r>
        <w:rPr>
          <w:rFonts w:cs="Times New Roman"/>
          <w:sz w:val="28"/>
          <w:szCs w:val="28"/>
        </w:rPr>
        <w:t xml:space="preserve"> Федераль законның 8 статьясын</w:t>
      </w:r>
      <w:r>
        <w:rPr>
          <w:rFonts w:ascii="Times New Roman" w:hAnsi="Times New Roman" w:cs="Times New Roman"/>
          <w:sz w:val="28"/>
          <w:szCs w:val="28"/>
        </w:rPr>
        <w:t xml:space="preserve"> һәм «Россия Федерациясе субъектларында</w:t>
      </w:r>
      <w:r>
        <w:rPr>
          <w:rFonts w:ascii="Times New Roman" w:eastAsia="SimSun" w:hAnsi="Times New Roman" w:cs="Times New Roman"/>
          <w:sz w:val="28"/>
          <w:szCs w:val="28"/>
        </w:rPr>
        <w:t xml:space="preserve"> ачык хакимият оештыруның гомуми принциплары турында</w:t>
      </w:r>
      <w:r>
        <w:rPr>
          <w:rFonts w:ascii="Times New Roman" w:hAnsi="Times New Roman" w:cs="Times New Roman"/>
          <w:sz w:val="28"/>
          <w:szCs w:val="28"/>
        </w:rPr>
        <w:t>» 2021 елның 21 декабрендәге 414-ФЗ номерлы федераль законнарны гамәлгә ашы</w:t>
      </w:r>
      <w:r>
        <w:rPr>
          <w:rFonts w:ascii="Times New Roman" w:hAnsi="Times New Roman" w:cs="Times New Roman"/>
          <w:sz w:val="28"/>
          <w:szCs w:val="28"/>
        </w:rPr>
        <w:t xml:space="preserve">ру </w:t>
      </w:r>
      <w:r>
        <w:rPr>
          <w:rFonts w:cs="Times New Roman"/>
          <w:sz w:val="28"/>
          <w:szCs w:val="28"/>
        </w:rPr>
        <w:t xml:space="preserve">кысаларында </w:t>
      </w:r>
      <w:r>
        <w:rPr>
          <w:rFonts w:ascii="Times New Roman" w:eastAsia="Arial" w:hAnsi="Times New Roman" w:cs="Times New Roman"/>
          <w:sz w:val="28"/>
          <w:szCs w:val="28"/>
        </w:rPr>
        <w:t>«Татарстан Республикасы Министрлар Кабинеты каршындагы Татарстан Республикасы Икътисадый һәм социаль тикшеренүләр үзәге</w:t>
      </w:r>
      <w:r>
        <w:rPr>
          <w:sz w:val="28"/>
          <w:szCs w:val="28"/>
        </w:rPr>
        <w:t>»</w:t>
      </w:r>
      <w:r>
        <w:rPr>
          <w:rFonts w:ascii="Times New Roman" w:eastAsia="Arial" w:hAnsi="Times New Roman" w:cs="Times New Roman"/>
          <w:sz w:val="28"/>
          <w:szCs w:val="28"/>
        </w:rPr>
        <w:t xml:space="preserve"> дәүләт бюджет учреждениесе тарафыннан эшләнгән</w:t>
      </w:r>
      <w:r>
        <w:rPr>
          <w:rFonts w:ascii="Times New Roman" w:hAnsi="Times New Roman" w:cs="Times New Roman"/>
          <w:sz w:val="28"/>
          <w:szCs w:val="28"/>
        </w:rPr>
        <w:t>.</w:t>
      </w:r>
    </w:p>
    <w:p w:rsidR="0017457C" w:rsidRDefault="009E481D">
      <w:pPr>
        <w:ind w:firstLine="709"/>
        <w:jc w:val="both"/>
        <w:rPr>
          <w:rFonts w:hint="eastAsia"/>
        </w:rPr>
      </w:pPr>
      <w:r>
        <w:rPr>
          <w:rFonts w:ascii="Times New Roman" w:hAnsi="Times New Roman" w:cs="Times New Roman"/>
          <w:sz w:val="28"/>
          <w:szCs w:val="28"/>
        </w:rPr>
        <w:t xml:space="preserve">«Россия Федерациясендә мәгариф турында» </w:t>
      </w:r>
      <w:r>
        <w:rPr>
          <w:rFonts w:ascii="Times New Roman" w:hAnsi="Times New Roman" w:cs="Times New Roman"/>
          <w:bCs/>
          <w:sz w:val="28"/>
          <w:szCs w:val="28"/>
        </w:rPr>
        <w:t>2012 елның 29 декабрендәге</w:t>
      </w:r>
      <w:r>
        <w:rPr>
          <w:rFonts w:ascii="Times New Roman" w:hAnsi="Times New Roman" w:cs="Times New Roman"/>
          <w:bCs/>
          <w:sz w:val="28"/>
          <w:szCs w:val="28"/>
        </w:rPr>
        <w:br/>
        <w:t>273-Ф</w:t>
      </w:r>
      <w:r>
        <w:rPr>
          <w:rFonts w:ascii="Times New Roman" w:hAnsi="Times New Roman" w:cs="Times New Roman"/>
          <w:bCs/>
          <w:sz w:val="28"/>
          <w:szCs w:val="28"/>
        </w:rPr>
        <w:t>З номерлы Федераль законның 8 статьясы нигезендә Россия Федерациясе субъектларының дәүләт хакимияте органнарының мәгариф өлкәсендәге вәкаләтләренә, хезмәт өчен түләү, дәреслекләр һәм уку кирәк-яраклары, белем бирү чаралары, уеннар, уенчыклар сатып алуга</w:t>
      </w:r>
      <w:r>
        <w:rPr>
          <w:rFonts w:cs="Times New Roman"/>
          <w:bCs/>
          <w:sz w:val="28"/>
          <w:szCs w:val="28"/>
        </w:rPr>
        <w:t xml:space="preserve"> чыгымнарны кертеп</w:t>
      </w:r>
      <w:r>
        <w:rPr>
          <w:rFonts w:ascii="Times New Roman" w:hAnsi="Times New Roman" w:cs="Times New Roman"/>
          <w:bCs/>
          <w:sz w:val="28"/>
          <w:szCs w:val="28"/>
        </w:rPr>
        <w:t xml:space="preserve"> (бинаны карап тотуга һәм коммуналь хезмәтләр өчен түләүгә киткән чыгымнарны кертмичә) Россия Федерациясе субъектларының дәүләт хакимияте органнары тарафыннан билгеләнә торган нормативлар нигезендә  җирле бюджетларга субвенцияләр бирү юлы</w:t>
      </w:r>
      <w:r>
        <w:rPr>
          <w:rFonts w:ascii="Times New Roman" w:hAnsi="Times New Roman" w:cs="Times New Roman"/>
          <w:bCs/>
          <w:sz w:val="28"/>
          <w:szCs w:val="28"/>
        </w:rPr>
        <w:t xml:space="preserve"> белән, </w:t>
      </w:r>
      <w:r>
        <w:rPr>
          <w:rFonts w:ascii="Times New Roman" w:hAnsi="Times New Roman" w:cs="Times New Roman"/>
          <w:sz w:val="28"/>
          <w:szCs w:val="28"/>
        </w:rPr>
        <w:t>муниципаль мәктәпкәчә белем бирү оешмаларында һәркем өчен мөмкин булган һәм түләүсез мәктәпкәчә белем алу хокукларын гамәлгә ашыру дәүләт гарантияләрен тәэмин итү керә.</w:t>
      </w:r>
    </w:p>
    <w:p w:rsidR="0017457C" w:rsidRDefault="009E481D">
      <w:pPr>
        <w:ind w:firstLine="709"/>
        <w:jc w:val="both"/>
        <w:rPr>
          <w:rFonts w:hint="eastAsia"/>
        </w:rPr>
      </w:pPr>
      <w:r>
        <w:rPr>
          <w:rFonts w:ascii="Times New Roman" w:hAnsi="Times New Roman" w:cs="Times New Roman"/>
          <w:sz w:val="28"/>
          <w:szCs w:val="28"/>
        </w:rPr>
        <w:t xml:space="preserve">Закон проекты белән </w:t>
      </w:r>
      <w:r>
        <w:rPr>
          <w:rFonts w:ascii="Times New Roman" w:hAnsi="Times New Roman"/>
          <w:bCs/>
          <w:sz w:val="28"/>
          <w:szCs w:val="28"/>
        </w:rPr>
        <w:t>2027 елга һәм 2028 һәм 2029 елларның планлы чорына</w:t>
      </w:r>
      <w:r>
        <w:rPr>
          <w:rFonts w:ascii="Times New Roman" w:hAnsi="Times New Roman" w:cs="Times New Roman"/>
          <w:sz w:val="28"/>
          <w:szCs w:val="28"/>
        </w:rPr>
        <w:t xml:space="preserve"> мәктәпкә</w:t>
      </w:r>
      <w:r>
        <w:rPr>
          <w:rFonts w:ascii="Times New Roman" w:hAnsi="Times New Roman" w:cs="Times New Roman"/>
          <w:sz w:val="28"/>
          <w:szCs w:val="28"/>
        </w:rPr>
        <w:t xml:space="preserve">чә белем бирә торган белем бирү программалары буенча эшләүче Татарстан Республикасында муниципаль мәктәпкәчә мәгариф оешмаларында һәркем өчен мөмкин булган һәм түләүсез мәктәпкәчә белем алу хокукларын гамәлгә ашыру дәүләт гарантияләрен финанс белән тәэмин </w:t>
      </w:r>
      <w:r>
        <w:rPr>
          <w:rFonts w:ascii="Times New Roman" w:hAnsi="Times New Roman" w:cs="Times New Roman"/>
          <w:sz w:val="28"/>
          <w:szCs w:val="28"/>
        </w:rPr>
        <w:t>итү нормативлары</w:t>
      </w:r>
      <w:r>
        <w:rPr>
          <w:rFonts w:ascii="Times New Roman" w:hAnsi="Times New Roman" w:cs="Times New Roman"/>
          <w:sz w:val="28"/>
          <w:szCs w:val="28"/>
        </w:rPr>
        <w:br/>
        <w:t>(алга таба - мәктәпкәчә белем бирә торган белем бирү программалары буенча эшләүне финанс белән тәэмин итү нормативлары, мәктәпкәчә мәгариф оешмалары) раслана.</w:t>
      </w:r>
    </w:p>
    <w:p w:rsidR="0017457C" w:rsidRDefault="009E481D">
      <w:pPr>
        <w:ind w:firstLine="709"/>
        <w:jc w:val="both"/>
        <w:rPr>
          <w:rFonts w:hint="eastAsia"/>
        </w:rPr>
      </w:pPr>
      <w:r>
        <w:rPr>
          <w:rFonts w:cs="Times New Roman"/>
          <w:sz w:val="28"/>
          <w:szCs w:val="28"/>
        </w:rPr>
        <w:t>Мәктәпкәчә б</w:t>
      </w:r>
      <w:r>
        <w:rPr>
          <w:rFonts w:ascii="Times New Roman" w:hAnsi="Times New Roman" w:cs="Times New Roman"/>
          <w:sz w:val="28"/>
          <w:szCs w:val="28"/>
        </w:rPr>
        <w:t>елем бирү программаларын гамәлгә ашыруны финанс белән тәэмин итү нор</w:t>
      </w:r>
      <w:r>
        <w:rPr>
          <w:rFonts w:ascii="Times New Roman" w:hAnsi="Times New Roman" w:cs="Times New Roman"/>
          <w:sz w:val="28"/>
          <w:szCs w:val="28"/>
        </w:rPr>
        <w:t>мативлары түбәндәгеләргә бәйле рәвештә дифференцияцияләнә:</w:t>
      </w:r>
    </w:p>
    <w:p w:rsidR="0017457C" w:rsidRDefault="009E481D">
      <w:pPr>
        <w:ind w:firstLine="709"/>
        <w:jc w:val="both"/>
        <w:rPr>
          <w:rFonts w:hint="eastAsia"/>
        </w:rPr>
      </w:pPr>
      <w:r>
        <w:rPr>
          <w:rFonts w:ascii="Times New Roman" w:hAnsi="Times New Roman" w:cs="Times New Roman"/>
          <w:sz w:val="28"/>
          <w:szCs w:val="28"/>
        </w:rPr>
        <w:t xml:space="preserve"> төркемнәрнең төренә (гомуми үсеш төрендәге, компенсацияләү рәвешендәге, комбинацияләнгән төрдәге, савыктыру төрендәге);</w:t>
      </w:r>
    </w:p>
    <w:p w:rsidR="0017457C" w:rsidRDefault="0017457C">
      <w:pPr>
        <w:ind w:firstLine="709"/>
        <w:jc w:val="both"/>
        <w:rPr>
          <w:rFonts w:ascii="Times New Roman" w:hAnsi="Times New Roman"/>
          <w:sz w:val="28"/>
          <w:szCs w:val="28"/>
        </w:rPr>
      </w:pPr>
    </w:p>
    <w:p w:rsidR="0017457C" w:rsidRDefault="009E481D">
      <w:pPr>
        <w:ind w:firstLine="709"/>
        <w:jc w:val="both"/>
        <w:rPr>
          <w:rFonts w:hint="eastAsia"/>
        </w:rPr>
      </w:pPr>
      <w:r>
        <w:rPr>
          <w:rFonts w:ascii="Times New Roman" w:hAnsi="Times New Roman" w:cs="Times New Roman"/>
          <w:sz w:val="28"/>
          <w:szCs w:val="28"/>
        </w:rPr>
        <w:lastRenderedPageBreak/>
        <w:t>мәктәпкәчә мәгариф оешмасының территориаль урнашуына (шәһәр, авыл җире);</w:t>
      </w:r>
    </w:p>
    <w:p w:rsidR="0017457C" w:rsidRDefault="009E481D">
      <w:pPr>
        <w:ind w:firstLine="709"/>
        <w:jc w:val="both"/>
        <w:rPr>
          <w:rFonts w:hint="eastAsia"/>
        </w:rPr>
      </w:pPr>
      <w:r>
        <w:rPr>
          <w:rFonts w:ascii="Times New Roman" w:hAnsi="Times New Roman" w:cs="Times New Roman"/>
          <w:sz w:val="28"/>
          <w:szCs w:val="28"/>
        </w:rPr>
        <w:t>мә</w:t>
      </w:r>
      <w:r>
        <w:rPr>
          <w:rFonts w:ascii="Times New Roman" w:hAnsi="Times New Roman" w:cs="Times New Roman"/>
          <w:sz w:val="28"/>
          <w:szCs w:val="28"/>
        </w:rPr>
        <w:t>ктәпкәчә мәгариф оешмасының атнага ничә көн эшләвенә;</w:t>
      </w:r>
    </w:p>
    <w:p w:rsidR="0017457C" w:rsidRDefault="009E481D">
      <w:pPr>
        <w:ind w:firstLine="709"/>
        <w:jc w:val="both"/>
        <w:rPr>
          <w:rFonts w:hint="eastAsia"/>
        </w:rPr>
      </w:pPr>
      <w:r>
        <w:rPr>
          <w:rFonts w:ascii="Times New Roman" w:hAnsi="Times New Roman" w:cs="Times New Roman"/>
          <w:sz w:val="28"/>
          <w:szCs w:val="28"/>
        </w:rPr>
        <w:t>мәктәпкәчә мәгариф оешмасында балаларның күпме вакыт булуына;</w:t>
      </w:r>
    </w:p>
    <w:p w:rsidR="0017457C" w:rsidRDefault="009E481D">
      <w:pPr>
        <w:ind w:firstLine="709"/>
        <w:jc w:val="both"/>
        <w:rPr>
          <w:rFonts w:hint="eastAsia"/>
        </w:rPr>
      </w:pPr>
      <w:r>
        <w:rPr>
          <w:rFonts w:ascii="Times New Roman" w:hAnsi="Times New Roman" w:cs="Times New Roman"/>
          <w:sz w:val="28"/>
          <w:szCs w:val="28"/>
        </w:rPr>
        <w:t>мәктәпкәчә мәгариф оешмасы төркемендә тәрбияләнүчеләрнең яшьләре ягыннан составына;</w:t>
      </w:r>
    </w:p>
    <w:p w:rsidR="0017457C" w:rsidRDefault="009E481D">
      <w:pPr>
        <w:ind w:firstLine="709"/>
        <w:jc w:val="both"/>
        <w:rPr>
          <w:rFonts w:hint="eastAsia"/>
        </w:rPr>
      </w:pPr>
      <w:r>
        <w:rPr>
          <w:rFonts w:ascii="Times New Roman" w:hAnsi="Times New Roman" w:cs="Times New Roman"/>
          <w:sz w:val="28"/>
          <w:szCs w:val="28"/>
        </w:rPr>
        <w:t>сәламәтлек торышларыннан чыгып, тәрбияләнүчеләрнең катег</w:t>
      </w:r>
      <w:r>
        <w:rPr>
          <w:rFonts w:ascii="Times New Roman" w:hAnsi="Times New Roman" w:cs="Times New Roman"/>
          <w:sz w:val="28"/>
          <w:szCs w:val="28"/>
        </w:rPr>
        <w:t>ориясенә.</w:t>
      </w:r>
    </w:p>
    <w:p w:rsidR="0017457C" w:rsidRDefault="009E481D">
      <w:pPr>
        <w:ind w:firstLine="709"/>
        <w:jc w:val="both"/>
        <w:rPr>
          <w:rFonts w:hint="eastAsia"/>
        </w:rPr>
      </w:pPr>
      <w:r>
        <w:rPr>
          <w:rFonts w:ascii="Times New Roman" w:eastAsia="SimSun" w:hAnsi="Times New Roman" w:cs="Times New Roman"/>
          <w:sz w:val="28"/>
          <w:szCs w:val="28"/>
          <w:lang w:bidi="ar-SA"/>
        </w:rPr>
        <w:t>Мәктәпкәчә белем бирүнең белем бирү программаларын гамәлгә ашыруны финанс белән тәэмин итү нормативлары елына бер тәрбияләнүчегә исәпләп чыгарылган, аз комплектлы мәгариф оешмаларында елына бер төркемгә исәпләп чыгарылган.</w:t>
      </w:r>
    </w:p>
    <w:p w:rsidR="0017457C" w:rsidRDefault="0017457C">
      <w:pPr>
        <w:ind w:firstLine="709"/>
        <w:jc w:val="both"/>
        <w:rPr>
          <w:rFonts w:ascii="Times New Roman" w:hAnsi="Times New Roman"/>
        </w:rPr>
      </w:pPr>
    </w:p>
    <w:sectPr w:rsidR="0017457C">
      <w:headerReference w:type="default" r:id="rId6"/>
      <w:headerReference w:type="first" r:id="rId7"/>
      <w:pgSz w:w="11906" w:h="16838"/>
      <w:pgMar w:top="1172" w:right="567" w:bottom="1134" w:left="1134" w:header="567"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81D" w:rsidRDefault="009E481D">
      <w:pPr>
        <w:rPr>
          <w:rFonts w:hint="eastAsia"/>
        </w:rPr>
      </w:pPr>
      <w:r>
        <w:separator/>
      </w:r>
    </w:p>
  </w:endnote>
  <w:endnote w:type="continuationSeparator" w:id="0">
    <w:p w:rsidR="009E481D" w:rsidRDefault="009E48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Mangal">
    <w:altName w:val="MV Boli"/>
    <w:panose1 w:val="00000400000000000000"/>
    <w:charset w:val="01"/>
    <w:family w:val="roman"/>
    <w:pitch w:val="variable"/>
    <w:sig w:usb0="00002000" w:usb1="00000000" w:usb2="00000000" w:usb3="00000000" w:csb0="00000000" w:csb1="00000000"/>
  </w:font>
  <w:font w:name="Times New Roman">
    <w:altName w:val="Times New Roman PSMT"/>
    <w:panose1 w:val="02020603050405020304"/>
    <w:charset w:val="CC"/>
    <w:family w:val="roman"/>
    <w:pitch w:val="variable"/>
    <w:sig w:usb0="E0002AFF" w:usb1="C0007841" w:usb2="00000009" w:usb3="00000000" w:csb0="000001FF" w:csb1="00000000"/>
  </w:font>
  <w:font w:name="Liberation Sans">
    <w:altName w:val="Arial"/>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1"/>
    <w:family w:val="roman"/>
    <w:pitch w:val="default"/>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font>
  <w:font w:name="DejaVu Sans">
    <w:altName w:val="Malgun Gothic"/>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81D" w:rsidRDefault="009E481D">
      <w:pPr>
        <w:rPr>
          <w:rFonts w:hint="eastAsia"/>
        </w:rPr>
      </w:pPr>
      <w:r>
        <w:separator/>
      </w:r>
    </w:p>
  </w:footnote>
  <w:footnote w:type="continuationSeparator" w:id="0">
    <w:p w:rsidR="009E481D" w:rsidRDefault="009E481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57C" w:rsidRDefault="009E481D">
    <w:pPr>
      <w:pStyle w:val="a8"/>
      <w:jc w:val="center"/>
      <w:rPr>
        <w:rFonts w:hint="eastAsia"/>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9F483C">
      <w:rPr>
        <w:rFonts w:ascii="Times New Roman" w:hAnsi="Times New Roman"/>
        <w:noProof/>
        <w:sz w:val="28"/>
        <w:szCs w:val="28"/>
      </w:rPr>
      <w:t>2</w:t>
    </w:r>
    <w:r>
      <w:rPr>
        <w:rFonts w:ascii="Times New Roman" w:hAnsi="Times New Roman"/>
        <w:sz w:val="28"/>
        <w:szCs w:val="28"/>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57C" w:rsidRDefault="0017457C">
    <w:pPr>
      <w:pStyle w:val="a8"/>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57C"/>
    <w:rsid w:val="0017457C"/>
    <w:rsid w:val="009E481D"/>
    <w:rsid w:val="009F483C"/>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5CDF9E-A154-4DB6-85F3-DEB11005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Mangal"/>
        <w:lang w:val="tt-RU" w:eastAsia="zh-CN" w:bidi="hi-IN"/>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qFormat="1"/>
    <w:lsdException w:name="List"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sz w:val="28"/>
      <w:szCs w:val="28"/>
    </w:rPr>
  </w:style>
  <w:style w:type="paragraph" w:styleId="a3">
    <w:name w:val="Body Text"/>
    <w:basedOn w:val="a"/>
    <w:pPr>
      <w:spacing w:after="140" w:line="276" w:lineRule="auto"/>
    </w:pPr>
  </w:style>
  <w:style w:type="paragraph" w:styleId="a4">
    <w:name w:val="List"/>
    <w:basedOn w:val="a3"/>
    <w:qFormat/>
  </w:style>
  <w:style w:type="paragraph" w:styleId="a5">
    <w:name w:val="caption"/>
    <w:basedOn w:val="a"/>
    <w:qFormat/>
    <w:pPr>
      <w:suppressLineNumbers/>
      <w:spacing w:before="120" w:after="120"/>
    </w:pPr>
    <w:rPr>
      <w:i/>
      <w:iCs/>
    </w:rPr>
  </w:style>
  <w:style w:type="paragraph" w:styleId="a6">
    <w:name w:val="index heading"/>
    <w:basedOn w:val="a"/>
    <w:qFormat/>
    <w:pPr>
      <w:suppressLineNumbers/>
    </w:pPr>
    <w:rPr>
      <w:rFonts w:ascii="Times New Roman" w:hAnsi="Times New Roman"/>
    </w:rPr>
  </w:style>
  <w:style w:type="paragraph" w:customStyle="1" w:styleId="a7">
    <w:name w:val="Колонтитул"/>
    <w:basedOn w:val="a"/>
    <w:qFormat/>
  </w:style>
  <w:style w:type="paragraph" w:styleId="a8">
    <w:name w:val="header"/>
    <w:basedOn w:val="a9"/>
    <w:qFormat/>
  </w:style>
  <w:style w:type="paragraph" w:customStyle="1" w:styleId="a9">
    <w:name w:val="Колонтитулы"/>
    <w:basedOn w:val="a"/>
    <w:qFormat/>
    <w:pPr>
      <w:suppressLineNumbers/>
      <w:tabs>
        <w:tab w:val="center" w:pos="5102"/>
        <w:tab w:val="right" w:pos="10205"/>
      </w:tabs>
    </w:pPr>
  </w:style>
  <w:style w:type="paragraph" w:customStyle="1" w:styleId="10">
    <w:name w:val="Указатель1"/>
    <w:basedOn w:val="a"/>
    <w:qFormat/>
    <w:pPr>
      <w:suppressLineNumbers/>
    </w:pPr>
  </w:style>
  <w:style w:type="paragraph" w:customStyle="1" w:styleId="ConsPlusNonformat">
    <w:name w:val="ConsPlusNonformat"/>
    <w:qFormat/>
    <w:pPr>
      <w:widowControl w:val="0"/>
    </w:pPr>
    <w:rPr>
      <w:rFonts w:ascii="Courier New" w:eastAsia="Times New Roman" w:hAnsi="Courier New" w:cs="Times New Roman"/>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Ильсия Зайнулли�</dc:creator>
  <dc:description/>
  <cp:lastModifiedBy>Элина Юнусова</cp:lastModifiedBy>
  <cp:revision>2</cp:revision>
  <dcterms:created xsi:type="dcterms:W3CDTF">2026-09-03T07:53:00Z</dcterms:created>
  <dcterms:modified xsi:type="dcterms:W3CDTF">2026-09-03T07:53:00Z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85510C5EC93B41DFB4A2924220F4C651_13</vt:lpwstr>
  </property>
  <property fmtid="{D5CDD505-2E9C-101B-9397-08002B2CF9AE}" pid="3" name="KSOProductBuildVer">
    <vt:lpwstr>1049-12.1.0.28032</vt:lpwstr>
  </property>
  <property fmtid="{D5CDD505-2E9C-101B-9397-08002B2CF9AE}" pid="4" name="KSOTemplateDocerSaveRecord">
    <vt:lpwstr>eyJoZGlkIjoiN2M0NmMyOTMwNTBhNTYxMjAzMjcyMTM0YzNjYjBlYjEiLCJ1c2VySWQiOiI4NDIyOTQzNjYxNzkifQ==</vt:lpwstr>
  </property>
</Properties>
</file>