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244042" w:rsidRPr="00ED0D48" w:rsidRDefault="00244042" w:rsidP="00ED0D48">
      <w:pPr>
        <w:spacing w:after="0" w:line="240" w:lineRule="auto"/>
        <w:jc w:val="center"/>
        <w:rPr>
          <w:rFonts w:ascii="Times New Roman" w:eastAsia="Times New Roman" w:hAnsi="Times New Roman" w:cs="Times New Roman"/>
          <w:sz w:val="28"/>
          <w:szCs w:val="28"/>
          <w:lang w:eastAsia="ru-RU"/>
        </w:rPr>
      </w:pPr>
    </w:p>
    <w:p w:rsidR="00772F65" w:rsidRPr="00ED0D48" w:rsidRDefault="00772F65" w:rsidP="00ED0D48">
      <w:pPr>
        <w:spacing w:after="0" w:line="240" w:lineRule="auto"/>
        <w:jc w:val="center"/>
        <w:rPr>
          <w:rFonts w:ascii="Times New Roman" w:eastAsia="Times New Roman" w:hAnsi="Times New Roman" w:cs="Times New Roman"/>
          <w:sz w:val="28"/>
          <w:szCs w:val="28"/>
          <w:lang w:eastAsia="ru-RU"/>
        </w:rPr>
      </w:pPr>
    </w:p>
    <w:p w:rsidR="00ED0D48" w:rsidRPr="00ED0D48" w:rsidRDefault="002C03A8" w:rsidP="00ED0D48">
      <w:pPr>
        <w:pStyle w:val="a3"/>
        <w:ind w:firstLine="708"/>
        <w:jc w:val="center"/>
        <w:rPr>
          <w:rFonts w:ascii="Times New Roman" w:eastAsia="Times New Roman" w:hAnsi="Times New Roman" w:cs="Times New Roman"/>
          <w:b/>
          <w:sz w:val="28"/>
          <w:szCs w:val="28"/>
          <w:lang w:eastAsia="ru-RU"/>
        </w:rPr>
      </w:pPr>
      <w:r w:rsidRPr="00ED0D48">
        <w:rPr>
          <w:rFonts w:ascii="Times New Roman" w:eastAsia="Times New Roman" w:hAnsi="Times New Roman" w:cs="Times New Roman"/>
          <w:b/>
          <w:sz w:val="28"/>
          <w:szCs w:val="28"/>
          <w:lang w:eastAsia="ru-RU"/>
        </w:rPr>
        <w:t>О внесении изменений в Экологическ</w:t>
      </w:r>
      <w:r w:rsidR="00ED0D48" w:rsidRPr="00ED0D48">
        <w:rPr>
          <w:rFonts w:ascii="Times New Roman" w:eastAsia="Times New Roman" w:hAnsi="Times New Roman" w:cs="Times New Roman"/>
          <w:b/>
          <w:sz w:val="28"/>
          <w:szCs w:val="28"/>
          <w:lang w:eastAsia="ru-RU"/>
        </w:rPr>
        <w:t>ий</w:t>
      </w:r>
      <w:r w:rsidRPr="00ED0D48">
        <w:rPr>
          <w:rFonts w:ascii="Times New Roman" w:eastAsia="Times New Roman" w:hAnsi="Times New Roman" w:cs="Times New Roman"/>
          <w:b/>
          <w:sz w:val="28"/>
          <w:szCs w:val="28"/>
          <w:lang w:eastAsia="ru-RU"/>
        </w:rPr>
        <w:t xml:space="preserve"> кодекс </w:t>
      </w:r>
    </w:p>
    <w:p w:rsidR="00244042" w:rsidRPr="00ED0D48" w:rsidRDefault="002C03A8" w:rsidP="00ED0D48">
      <w:pPr>
        <w:pStyle w:val="a3"/>
        <w:ind w:firstLine="708"/>
        <w:jc w:val="center"/>
        <w:rPr>
          <w:rFonts w:ascii="Times New Roman" w:hAnsi="Times New Roman" w:cs="Times New Roman"/>
          <w:b/>
          <w:sz w:val="28"/>
          <w:szCs w:val="28"/>
          <w:shd w:val="clear" w:color="auto" w:fill="FFFFFF"/>
        </w:rPr>
      </w:pPr>
      <w:r w:rsidRPr="00ED0D48">
        <w:rPr>
          <w:rFonts w:ascii="Times New Roman" w:eastAsia="Times New Roman" w:hAnsi="Times New Roman" w:cs="Times New Roman"/>
          <w:b/>
          <w:sz w:val="28"/>
          <w:szCs w:val="28"/>
          <w:lang w:eastAsia="ru-RU"/>
        </w:rPr>
        <w:t>Республики Татарстан</w:t>
      </w:r>
    </w:p>
    <w:p w:rsidR="002C03A8" w:rsidRPr="00ED0D48" w:rsidRDefault="002C03A8" w:rsidP="00ED0D48">
      <w:pPr>
        <w:spacing w:after="0" w:line="240" w:lineRule="auto"/>
        <w:jc w:val="right"/>
        <w:rPr>
          <w:rFonts w:ascii="Times New Roman" w:hAnsi="Times New Roman" w:cs="Times New Roman"/>
          <w:sz w:val="28"/>
          <w:szCs w:val="28"/>
        </w:rPr>
      </w:pPr>
    </w:p>
    <w:p w:rsidR="002C03A8" w:rsidRPr="00ED0D48" w:rsidRDefault="002C03A8" w:rsidP="00ED0D48">
      <w:pPr>
        <w:spacing w:after="0" w:line="240" w:lineRule="auto"/>
        <w:jc w:val="right"/>
        <w:rPr>
          <w:rFonts w:ascii="Times New Roman" w:hAnsi="Times New Roman" w:cs="Times New Roman"/>
          <w:sz w:val="28"/>
          <w:szCs w:val="28"/>
        </w:rPr>
      </w:pPr>
    </w:p>
    <w:p w:rsidR="00244042" w:rsidRPr="00ED0D48" w:rsidRDefault="00244042" w:rsidP="00ED0D48">
      <w:pPr>
        <w:spacing w:after="0" w:line="240" w:lineRule="auto"/>
        <w:jc w:val="right"/>
        <w:rPr>
          <w:rFonts w:ascii="Times New Roman" w:hAnsi="Times New Roman" w:cs="Times New Roman"/>
          <w:sz w:val="28"/>
          <w:szCs w:val="28"/>
        </w:rPr>
      </w:pPr>
      <w:r w:rsidRPr="00ED0D48">
        <w:rPr>
          <w:rFonts w:ascii="Times New Roman" w:hAnsi="Times New Roman" w:cs="Times New Roman"/>
          <w:sz w:val="28"/>
          <w:szCs w:val="28"/>
        </w:rPr>
        <w:t>Принят</w:t>
      </w:r>
    </w:p>
    <w:p w:rsidR="00244042" w:rsidRPr="00ED0D48" w:rsidRDefault="00244042" w:rsidP="00ED0D48">
      <w:pPr>
        <w:spacing w:after="0" w:line="240" w:lineRule="auto"/>
        <w:jc w:val="right"/>
        <w:rPr>
          <w:rFonts w:ascii="Times New Roman" w:hAnsi="Times New Roman" w:cs="Times New Roman"/>
          <w:sz w:val="28"/>
          <w:szCs w:val="28"/>
        </w:rPr>
      </w:pPr>
      <w:r w:rsidRPr="00ED0D48">
        <w:rPr>
          <w:rFonts w:ascii="Times New Roman" w:hAnsi="Times New Roman" w:cs="Times New Roman"/>
          <w:sz w:val="28"/>
          <w:szCs w:val="28"/>
        </w:rPr>
        <w:t>Государственным Советом</w:t>
      </w:r>
    </w:p>
    <w:p w:rsidR="00244042" w:rsidRPr="00ED0D48" w:rsidRDefault="00244042" w:rsidP="00ED0D48">
      <w:pPr>
        <w:spacing w:after="0" w:line="240" w:lineRule="auto"/>
        <w:jc w:val="right"/>
        <w:rPr>
          <w:rFonts w:ascii="Times New Roman" w:hAnsi="Times New Roman" w:cs="Times New Roman"/>
          <w:sz w:val="28"/>
          <w:szCs w:val="28"/>
        </w:rPr>
      </w:pPr>
      <w:r w:rsidRPr="00ED0D48">
        <w:rPr>
          <w:rFonts w:ascii="Times New Roman" w:hAnsi="Times New Roman" w:cs="Times New Roman"/>
          <w:sz w:val="28"/>
          <w:szCs w:val="28"/>
        </w:rPr>
        <w:t>Республики Татарстан</w:t>
      </w:r>
    </w:p>
    <w:p w:rsidR="00244042" w:rsidRPr="00ED0D48" w:rsidRDefault="00D223B7" w:rsidP="00ED0D48">
      <w:pPr>
        <w:widowControl w:val="0"/>
        <w:autoSpaceDE w:val="0"/>
        <w:autoSpaceDN w:val="0"/>
        <w:adjustRightInd w:val="0"/>
        <w:spacing w:after="0" w:line="240" w:lineRule="auto"/>
        <w:ind w:firstLine="540"/>
        <w:jc w:val="right"/>
        <w:outlineLvl w:val="0"/>
        <w:rPr>
          <w:rFonts w:ascii="Times New Roman" w:hAnsi="Times New Roman" w:cs="Times New Roman"/>
          <w:sz w:val="28"/>
          <w:szCs w:val="28"/>
        </w:rPr>
      </w:pPr>
      <w:r w:rsidRPr="00ED0D48">
        <w:rPr>
          <w:rFonts w:ascii="Times New Roman" w:hAnsi="Times New Roman" w:cs="Times New Roman"/>
          <w:sz w:val="28"/>
          <w:szCs w:val="28"/>
        </w:rPr>
        <w:t>6 июня</w:t>
      </w:r>
      <w:r w:rsidR="00C636C6" w:rsidRPr="00ED0D48">
        <w:rPr>
          <w:rFonts w:ascii="Times New Roman" w:hAnsi="Times New Roman" w:cs="Times New Roman"/>
          <w:sz w:val="28"/>
          <w:szCs w:val="28"/>
        </w:rPr>
        <w:t xml:space="preserve"> 2024</w:t>
      </w:r>
      <w:r w:rsidR="00244042" w:rsidRPr="00ED0D48">
        <w:rPr>
          <w:rFonts w:ascii="Times New Roman" w:hAnsi="Times New Roman" w:cs="Times New Roman"/>
          <w:sz w:val="28"/>
          <w:szCs w:val="28"/>
        </w:rPr>
        <w:t xml:space="preserve"> года</w:t>
      </w:r>
    </w:p>
    <w:p w:rsidR="00244042" w:rsidRPr="00ED0D48" w:rsidRDefault="00244042" w:rsidP="00ED0D48">
      <w:pPr>
        <w:pStyle w:val="a3"/>
        <w:ind w:firstLine="708"/>
        <w:jc w:val="both"/>
        <w:rPr>
          <w:rFonts w:ascii="Times New Roman" w:hAnsi="Times New Roman" w:cs="Times New Roman"/>
          <w:b/>
          <w:sz w:val="28"/>
          <w:szCs w:val="28"/>
          <w:shd w:val="clear" w:color="auto" w:fill="FFFFFF"/>
        </w:rPr>
      </w:pPr>
    </w:p>
    <w:p w:rsidR="002C03A8" w:rsidRPr="00ED0D48" w:rsidRDefault="002C03A8" w:rsidP="00ED0D48">
      <w:pPr>
        <w:pStyle w:val="a3"/>
        <w:ind w:firstLine="708"/>
        <w:jc w:val="both"/>
        <w:rPr>
          <w:rFonts w:ascii="Times New Roman" w:hAnsi="Times New Roman" w:cs="Times New Roman"/>
          <w:b/>
          <w:sz w:val="28"/>
          <w:szCs w:val="28"/>
          <w:shd w:val="clear" w:color="auto" w:fill="FFFFFF"/>
        </w:rPr>
      </w:pPr>
    </w:p>
    <w:p w:rsidR="00ED0D48" w:rsidRPr="00262527" w:rsidRDefault="00ED0D48" w:rsidP="00262527">
      <w:pPr>
        <w:pStyle w:val="ConsPlusNormal"/>
        <w:ind w:firstLine="709"/>
        <w:jc w:val="both"/>
        <w:outlineLvl w:val="0"/>
        <w:rPr>
          <w:rFonts w:ascii="Times New Roman" w:hAnsi="Times New Roman" w:cs="Times New Roman"/>
          <w:b/>
          <w:sz w:val="28"/>
          <w:szCs w:val="28"/>
        </w:rPr>
      </w:pPr>
      <w:r w:rsidRPr="00262527">
        <w:rPr>
          <w:rFonts w:ascii="Times New Roman" w:hAnsi="Times New Roman" w:cs="Times New Roman"/>
          <w:b/>
          <w:sz w:val="28"/>
          <w:szCs w:val="28"/>
        </w:rPr>
        <w:t>Статья 1</w:t>
      </w:r>
    </w:p>
    <w:p w:rsidR="00ED0D48" w:rsidRPr="00262527" w:rsidRDefault="00ED0D48" w:rsidP="00262527">
      <w:pPr>
        <w:pStyle w:val="ConsPlusNormal"/>
        <w:ind w:firstLine="709"/>
        <w:jc w:val="both"/>
        <w:outlineLvl w:val="0"/>
        <w:rPr>
          <w:rFonts w:ascii="Times New Roman" w:hAnsi="Times New Roman" w:cs="Times New Roman"/>
          <w:b/>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Внести в Экологический кодекс Республики Татарстан </w:t>
      </w:r>
      <w:r w:rsidRPr="00262527">
        <w:rPr>
          <w:rFonts w:ascii="Times New Roman" w:hAnsi="Times New Roman" w:cs="Times New Roman"/>
          <w:bCs/>
          <w:sz w:val="28"/>
          <w:szCs w:val="28"/>
        </w:rPr>
        <w:t xml:space="preserve">(Ведомости Государственного Совета Татарстана, 2009, № 1; 2010, № 5 (I часть); 2011, № 6 </w:t>
      </w:r>
      <w:r w:rsidRPr="00262527">
        <w:rPr>
          <w:rFonts w:ascii="Times New Roman" w:hAnsi="Times New Roman" w:cs="Times New Roman"/>
          <w:bCs/>
          <w:sz w:val="28"/>
          <w:szCs w:val="28"/>
        </w:rPr>
        <w:br/>
        <w:t>(I часть), № 10 (I часть); 2012, № 1; 2013, № 1; 2014, № 5, № 6 (II часть), № 7; 2015, № 4; 2016, № 1 – 2, № 5; Собрание законодательства Республики Татарстан, 2016, №</w:t>
      </w:r>
      <w:r w:rsidR="00773805" w:rsidRPr="00262527">
        <w:rPr>
          <w:rFonts w:ascii="Times New Roman" w:hAnsi="Times New Roman" w:cs="Times New Roman"/>
          <w:bCs/>
          <w:sz w:val="28"/>
          <w:szCs w:val="28"/>
        </w:rPr>
        <w:t> </w:t>
      </w:r>
      <w:r w:rsidRPr="00262527">
        <w:rPr>
          <w:rFonts w:ascii="Times New Roman" w:hAnsi="Times New Roman" w:cs="Times New Roman"/>
          <w:bCs/>
          <w:sz w:val="28"/>
          <w:szCs w:val="28"/>
        </w:rPr>
        <w:t xml:space="preserve">40 (часть I), № 44 (часть I); 2017, № 27 (часть I); 2018, № 54 (часть I); 2019, № 2 (часть I), № 19 (часть I); 2020, № 4 (часть I), № 37 (часть I), № 57 (часть I), № 77 (часть I); 2021, № 20 (часть I), № 57 (часть I), № 93 (часть I); 2022, № 34 (часть I), </w:t>
      </w:r>
      <w:r w:rsidRPr="00262527">
        <w:rPr>
          <w:rFonts w:ascii="Times New Roman" w:hAnsi="Times New Roman" w:cs="Times New Roman"/>
          <w:bCs/>
          <w:sz w:val="28"/>
          <w:szCs w:val="28"/>
        </w:rPr>
        <w:br/>
        <w:t xml:space="preserve">№ 57 (часть I), № 83 (часть I); 2023, № 27 (часть I), № 35 (часть I), № 48 (часть I), </w:t>
      </w:r>
      <w:r w:rsidRPr="00262527">
        <w:rPr>
          <w:rFonts w:ascii="Times New Roman" w:hAnsi="Times New Roman" w:cs="Times New Roman"/>
          <w:bCs/>
          <w:sz w:val="28"/>
          <w:szCs w:val="28"/>
        </w:rPr>
        <w:br/>
        <w:t>№ 56 (часть I), № 81 (часть I), № 86 (часть I);</w:t>
      </w:r>
      <w:r w:rsidRPr="00262527">
        <w:rPr>
          <w:rFonts w:ascii="Times New Roman" w:hAnsi="Times New Roman" w:cs="Times New Roman"/>
          <w:sz w:val="28"/>
          <w:szCs w:val="28"/>
        </w:rPr>
        <w:t xml:space="preserve"> 2024, № 16 (часть I)</w:t>
      </w:r>
      <w:r w:rsidRPr="00262527">
        <w:rPr>
          <w:rFonts w:ascii="Times New Roman" w:hAnsi="Times New Roman" w:cs="Times New Roman"/>
          <w:bCs/>
          <w:sz w:val="28"/>
          <w:szCs w:val="28"/>
        </w:rPr>
        <w:t xml:space="preserve"> следующие</w:t>
      </w:r>
      <w:r w:rsidRPr="00262527">
        <w:rPr>
          <w:rFonts w:ascii="Times New Roman" w:hAnsi="Times New Roman" w:cs="Times New Roman"/>
          <w:sz w:val="28"/>
          <w:szCs w:val="28"/>
        </w:rPr>
        <w:t xml:space="preserve"> изменения:</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outlineLvl w:val="0"/>
        <w:rPr>
          <w:rFonts w:ascii="Times New Roman" w:hAnsi="Times New Roman" w:cs="Times New Roman"/>
          <w:sz w:val="28"/>
          <w:szCs w:val="28"/>
        </w:rPr>
      </w:pPr>
      <w:r w:rsidRPr="00262527">
        <w:rPr>
          <w:rFonts w:ascii="Times New Roman" w:hAnsi="Times New Roman" w:cs="Times New Roman"/>
          <w:sz w:val="28"/>
          <w:szCs w:val="28"/>
        </w:rPr>
        <w:t>1) в части 1 статьи 2:</w:t>
      </w:r>
    </w:p>
    <w:p w:rsidR="00ED0D48" w:rsidRPr="00262527" w:rsidRDefault="00ED0D48" w:rsidP="00262527">
      <w:pPr>
        <w:pStyle w:val="aa"/>
        <w:autoSpaceDE w:val="0"/>
        <w:autoSpaceDN w:val="0"/>
        <w:adjustRightInd w:val="0"/>
        <w:ind w:left="0" w:firstLine="709"/>
        <w:jc w:val="both"/>
        <w:outlineLvl w:val="0"/>
        <w:rPr>
          <w:rFonts w:eastAsiaTheme="minorHAnsi"/>
          <w:sz w:val="28"/>
          <w:szCs w:val="28"/>
        </w:rPr>
      </w:pPr>
      <w:r w:rsidRPr="00262527">
        <w:rPr>
          <w:rFonts w:eastAsiaTheme="minorHAnsi"/>
          <w:sz w:val="28"/>
          <w:szCs w:val="28"/>
        </w:rPr>
        <w:t>а) абзац двадцать седьмой признать утратившим силу;</w:t>
      </w:r>
    </w:p>
    <w:p w:rsidR="00ED0D48" w:rsidRPr="00262527" w:rsidRDefault="00ED0D48" w:rsidP="00262527">
      <w:pPr>
        <w:pStyle w:val="aa"/>
        <w:autoSpaceDE w:val="0"/>
        <w:autoSpaceDN w:val="0"/>
        <w:adjustRightInd w:val="0"/>
        <w:ind w:left="0" w:firstLine="709"/>
        <w:jc w:val="both"/>
        <w:outlineLvl w:val="0"/>
        <w:rPr>
          <w:rFonts w:eastAsiaTheme="minorHAnsi"/>
          <w:sz w:val="28"/>
          <w:szCs w:val="28"/>
        </w:rPr>
      </w:pPr>
      <w:r w:rsidRPr="00262527">
        <w:rPr>
          <w:rFonts w:eastAsiaTheme="minorHAnsi"/>
          <w:sz w:val="28"/>
          <w:szCs w:val="28"/>
        </w:rPr>
        <w:t>б) в абзаце сорок третьем слова «общественных объединений и некоммерческих организаций, юридических и физических лиц» заменить словами «общественных объединений и других негосударственных некоммерческих организаций, иных юридических лиц, граждан»;</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в) в абзаце семидесятом слова «экологическим требованиям, установленным техническими регламентами и законодательством в области охраны окружающей среды,» заменить словами «требованиям в области охраны окружающей среды»;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2) в статье 3:</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а) в абзаце восьмом слово «надзора» заменить словами «контроля (надзора)»;</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б) в абзаце шестнадцатом слова «общественных объединений и некоммерческих организаций, юридических и физических лиц» заменить словами </w:t>
      </w:r>
      <w:r w:rsidRPr="00262527">
        <w:rPr>
          <w:rFonts w:ascii="Times New Roman" w:hAnsi="Times New Roman" w:cs="Times New Roman"/>
          <w:sz w:val="28"/>
          <w:szCs w:val="28"/>
        </w:rPr>
        <w:lastRenderedPageBreak/>
        <w:t>«общественных объединений и других негосударственных некоммерческих организаций, иных юридических лиц, граждан»;</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в) абзац двадцать третий изложить в следующей редакции: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«участие общественных объединений и других негосударственных некоммерческих организаций, иных юридических лиц, граждан в решении задач охраны окружающей среды;»;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3) в части 1 статьи 8:</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а) в абзаце шестом слово «надзору» заменить словами «контролю (надзору)»;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б) в абзаце седьмом слово «надзор» заменить словами «контроль (надзор)»;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в) в абзаце девятом слово «надзору» заменить словами «контролю (надзору)»;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г) в абзаце тринадцатом слово «надзору» заменить словами «контролю (надзору)»;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д) в абзаце тридцать седьмом слово «надзору» заменить словами «контролю (надзору)»;</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4) наименование раздела III изложить в следующей редакции:</w:t>
      </w:r>
    </w:p>
    <w:p w:rsidR="00ED0D48" w:rsidRPr="00262527" w:rsidRDefault="00ED0D48" w:rsidP="00262527">
      <w:pPr>
        <w:autoSpaceDE w:val="0"/>
        <w:autoSpaceDN w:val="0"/>
        <w:adjustRightInd w:val="0"/>
        <w:spacing w:after="0" w:line="240" w:lineRule="auto"/>
        <w:jc w:val="both"/>
        <w:rPr>
          <w:rFonts w:ascii="Times New Roman" w:hAnsi="Times New Roman" w:cs="Times New Roman"/>
          <w:sz w:val="28"/>
          <w:szCs w:val="28"/>
        </w:rPr>
      </w:pPr>
      <w:r w:rsidRPr="00262527">
        <w:rPr>
          <w:rFonts w:ascii="Times New Roman" w:hAnsi="Times New Roman" w:cs="Times New Roman"/>
          <w:sz w:val="28"/>
          <w:szCs w:val="28"/>
        </w:rPr>
        <w:t>«РАЗДЕЛ III</w:t>
      </w:r>
    </w:p>
    <w:p w:rsidR="00ED0D48" w:rsidRPr="00262527" w:rsidRDefault="00ED0D48" w:rsidP="00262527">
      <w:pPr>
        <w:autoSpaceDE w:val="0"/>
        <w:autoSpaceDN w:val="0"/>
        <w:adjustRightInd w:val="0"/>
        <w:spacing w:after="0" w:line="240" w:lineRule="auto"/>
        <w:jc w:val="both"/>
        <w:rPr>
          <w:rFonts w:ascii="Times New Roman" w:hAnsi="Times New Roman" w:cs="Times New Roman"/>
          <w:b/>
          <w:sz w:val="28"/>
          <w:szCs w:val="28"/>
        </w:rPr>
      </w:pPr>
      <w:r w:rsidRPr="00262527">
        <w:rPr>
          <w:rFonts w:ascii="Times New Roman" w:hAnsi="Times New Roman" w:cs="Times New Roman"/>
          <w:b/>
          <w:sz w:val="28"/>
          <w:szCs w:val="28"/>
        </w:rPr>
        <w:t>ПРАВА И ОБЯЗАННОСТИ ГРАЖДАН, ОБЩЕСТВЕННЫХ ОБЪЕДИНЕНИЙ И ДРУГИХ НЕГОСУДАРСТВЕННЫХ НЕКОММЕРЧЕСКИХ ОРГАНИЗАЦИЙ В ЭКОЛОГИЧЕСКОЙ СФЕРЕ</w:t>
      </w:r>
      <w:r w:rsidRPr="00262527">
        <w:rPr>
          <w:rFonts w:ascii="Times New Roman" w:hAnsi="Times New Roman" w:cs="Times New Roman"/>
          <w:sz w:val="28"/>
          <w:szCs w:val="28"/>
        </w:rPr>
        <w:t>»;</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5) в части 2 статьи 10:</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а) в абзаце втором слова «общественные объединения и иные некоммерческие организации» заменить словами «общественные объединения и другие негосударственные некоммерческие организации»;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б) абзац четвертый дополнить словами «, а также принимать участие в общественных обсуждениях при проведении оценки воздействия на окружающую среду»;</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6) в статье 11:</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а) в наименовании слова «общественных объединений и некоммерческих организаций» заменить словами «общественных объединений и других негосударственных некоммерческих организаций»;</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б) в части 1:</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в абзаце первом слова «Общественные объединения и некоммерческие организации» заменить словами «Общественные объединения и другие негосударственные некоммерческие организации»;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абзац седьмой дополнить словами «, в том числе участвовать в общественных обсуждениях при проведении оценки воздействия на окружающую среду»;</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дополнить новым абзацем тринадцатым следующего содержания:</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«предъявлять в суд иски о возмещении вреда, причиненного окружающей среде вследствие нарушений обязательных требований;»;</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абзац тринадцатый считать абзацем четырнадцатым;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lastRenderedPageBreak/>
        <w:t>в) в части 2 слова «Общественные объединения и некоммерческие организации» заменить словами «Общественные объединения и другие негосударственные некоммерческие организации»;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7) в части 1 статьи 12 слова «общественным объединениям и некоммерческим организациям» заменить словами «общественным объединениям и другим негосударственным некоммерческим организациям»;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8) статью 31 изложить в следующей редакции: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«Статья 31. </w:t>
      </w:r>
      <w:r w:rsidRPr="00262527">
        <w:rPr>
          <w:rFonts w:ascii="Times New Roman" w:hAnsi="Times New Roman" w:cs="Times New Roman"/>
          <w:b/>
          <w:sz w:val="28"/>
          <w:szCs w:val="28"/>
        </w:rPr>
        <w:t>Проведение оценки воздействия на окружающую среду</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в соответствии с Федеральным законом от 10 января 2002 года № 7-ФЗ «Об охране окружающей среды».»;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62527">
        <w:rPr>
          <w:rFonts w:ascii="Times New Roman" w:hAnsi="Times New Roman" w:cs="Times New Roman"/>
          <w:sz w:val="28"/>
          <w:szCs w:val="28"/>
        </w:rPr>
        <w:t>9) в части 3 статьи 33 слова «в порядке, установленном федеральным законодательством» заменить словами «в соответствии с федеральным законодательством»;</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pStyle w:val="aa"/>
        <w:suppressAutoHyphens w:val="0"/>
        <w:autoSpaceDE w:val="0"/>
        <w:autoSpaceDN w:val="0"/>
        <w:adjustRightInd w:val="0"/>
        <w:ind w:left="709"/>
        <w:jc w:val="both"/>
        <w:rPr>
          <w:rFonts w:eastAsiaTheme="minorHAnsi"/>
          <w:sz w:val="28"/>
          <w:szCs w:val="28"/>
        </w:rPr>
      </w:pPr>
      <w:r w:rsidRPr="00262527">
        <w:rPr>
          <w:rFonts w:eastAsiaTheme="minorHAnsi"/>
          <w:sz w:val="28"/>
          <w:szCs w:val="28"/>
        </w:rPr>
        <w:t>10) статью 34 признать утратившей силу;</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11) статью 36 изложить в следующей редакции:</w:t>
      </w:r>
    </w:p>
    <w:tbl>
      <w:tblPr>
        <w:tblStyle w:val="ab"/>
        <w:tblW w:w="103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79"/>
      </w:tblGrid>
      <w:tr w:rsidR="00ED0D48" w:rsidRPr="00262527" w:rsidTr="002514B8">
        <w:tc>
          <w:tcPr>
            <w:tcW w:w="2268" w:type="dxa"/>
          </w:tcPr>
          <w:p w:rsidR="00ED0D48" w:rsidRPr="00262527" w:rsidRDefault="00ED0D48" w:rsidP="00262527">
            <w:pPr>
              <w:autoSpaceDE w:val="0"/>
              <w:autoSpaceDN w:val="0"/>
              <w:adjustRightInd w:val="0"/>
              <w:spacing w:after="0" w:line="240" w:lineRule="auto"/>
              <w:ind w:left="601"/>
              <w:jc w:val="both"/>
              <w:outlineLvl w:val="0"/>
              <w:rPr>
                <w:rFonts w:ascii="Times New Roman" w:hAnsi="Times New Roman" w:cs="Times New Roman"/>
                <w:sz w:val="28"/>
                <w:szCs w:val="28"/>
              </w:rPr>
            </w:pPr>
            <w:r w:rsidRPr="00262527">
              <w:rPr>
                <w:rFonts w:ascii="Times New Roman" w:hAnsi="Times New Roman" w:cs="Times New Roman"/>
                <w:sz w:val="28"/>
                <w:szCs w:val="28"/>
              </w:rPr>
              <w:t>«Статья 36.</w:t>
            </w:r>
          </w:p>
        </w:tc>
        <w:tc>
          <w:tcPr>
            <w:tcW w:w="8079" w:type="dxa"/>
          </w:tcPr>
          <w:p w:rsidR="00ED0D48" w:rsidRPr="00262527" w:rsidRDefault="00ED0D48" w:rsidP="00262527">
            <w:pPr>
              <w:autoSpaceDE w:val="0"/>
              <w:autoSpaceDN w:val="0"/>
              <w:adjustRightInd w:val="0"/>
              <w:spacing w:after="0" w:line="240" w:lineRule="auto"/>
              <w:jc w:val="both"/>
              <w:outlineLvl w:val="0"/>
              <w:rPr>
                <w:rFonts w:ascii="Times New Roman" w:hAnsi="Times New Roman" w:cs="Times New Roman"/>
                <w:sz w:val="28"/>
                <w:szCs w:val="28"/>
              </w:rPr>
            </w:pPr>
            <w:r w:rsidRPr="00262527">
              <w:rPr>
                <w:rFonts w:ascii="Times New Roman" w:hAnsi="Times New Roman" w:cs="Times New Roman"/>
                <w:b/>
                <w:sz w:val="28"/>
                <w:szCs w:val="28"/>
              </w:rPr>
              <w:t xml:space="preserve">Эксперт государственной экологической экспертизы </w:t>
            </w:r>
            <w:r w:rsidRPr="00262527">
              <w:rPr>
                <w:rFonts w:ascii="Times New Roman" w:hAnsi="Times New Roman" w:cs="Times New Roman"/>
                <w:b/>
                <w:bCs/>
                <w:sz w:val="28"/>
                <w:szCs w:val="28"/>
              </w:rPr>
              <w:t>объектов регионального уровня</w:t>
            </w:r>
          </w:p>
        </w:tc>
      </w:tr>
    </w:tbl>
    <w:p w:rsidR="00ED0D48" w:rsidRPr="00262527" w:rsidRDefault="00ED0D48" w:rsidP="00262527">
      <w:pPr>
        <w:autoSpaceDE w:val="0"/>
        <w:autoSpaceDN w:val="0"/>
        <w:adjustRightInd w:val="0"/>
        <w:spacing w:after="0" w:line="240" w:lineRule="auto"/>
        <w:ind w:left="2268" w:hanging="1559"/>
        <w:jc w:val="both"/>
        <w:outlineLvl w:val="0"/>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аттестованный в установленном порядке и привлеченный в соответствии с федеральным законом уполномоченным исполнительным органом государственной власти Республики Татарстан в области экологической экспертизы к проведению государственной экологической экспертизы по соответствующим направлениям науки, техники, технологии.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Аттестация эксперта государственной экологической экспертизы осуществляется в соответствии с федеральным законом.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3. Экспертом государственной экологической экспертизы не может быть представитель заказчика документов и (или) документации, подлежащих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разработчиком объекта государственной экологической экспертизы, а также представитель юридического лица, состоящего с указанным заказчиком или разработчиком объекта государственной экологической экспертизы в таких договорных отношениях.</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lastRenderedPageBreak/>
        <w:t>4. Эксперт государственной экологической экспертизы участвует в ее проведении в соответствии с федеральным законом и заданием, выданным уполномоченным исполнительным органом государственной власти Республики Татарстан в области экологической экспертизы.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5. Эксперт государственной экологической экспертизы при проведении государственной экологической экспертизы имеет право:</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заявлять уполномоченному исполнительному органу государственной власти Республики Татарстан в области экологической экспертизы о необходимости представления заказчиком документов и (или) документации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формулировать особое мнение об объекте государственной экологической экспертизы, которое прилагается к заключению государственной экологической экспертизы.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6. Эксперт государственной экологической экспертизы обязан:</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осуществлять всесторонний, полный, объективный и комплексный анализ представляемых на государственную экологическую экспертизу документов и (или) документации с учетом передовых достижений отечественной и зарубежной науки и техники, определять их соответствие требованиям в области охраны окружающей среды и предоставлять заключения по таким документам и (или) документации;</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соблюдать требования законодательства об экологической экспертизе;</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3) соблюдать установленные в соответствии с федеральным законом порядок и сроки осуществления государственной экологической экспертизы;</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4) обеспечивать объективность и обоснованность выводов своего заключения по объекту экологической экспертизы;</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5) 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замечаний по объекту государственной экологической экспертизы, поступивших в ходе общественных обсуждений объекта государственной экологической экспертизы, а также поступивших от органов местного самоуправления, общественных объединений и других некоммерческих организаций,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6) давать на заседаниях экспертной комиссии государственной экологической экспертизы разъяснения заказчику документов и (или) документации в отношении имеющихся замечаний к представленным на государственную экологическую экспертизу документам и (или) документации;</w:t>
      </w:r>
    </w:p>
    <w:p w:rsidR="00ED0D48" w:rsidRPr="00262527" w:rsidRDefault="00ED0D48" w:rsidP="0026252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7) обеспечивать сохранность документов и (или) документации и конфиденциальность сведений, представленных на государственную экологическую экспертизу.</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7. Оплата труда внештатных экспертов государственной экологической экспертизы производится уполномоченным исполнительным органом </w:t>
      </w:r>
      <w:r w:rsidRPr="00262527">
        <w:rPr>
          <w:rFonts w:ascii="Times New Roman" w:hAnsi="Times New Roman" w:cs="Times New Roman"/>
          <w:sz w:val="28"/>
          <w:szCs w:val="28"/>
        </w:rPr>
        <w:lastRenderedPageBreak/>
        <w:t>государственной власти Республики Татарстан в области экологической экспертизы на договорной (контрактной) основе в соответствии с федеральным законом.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8. 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12) в статье 38:</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а) часть 1 изложить в следующей редакции: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и одобренный не менее чем двумя третями ее списочного состава,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требованиям в области охраны окружающей среды. Состав и содержание заключения государственной экологической экспертизы устанавливаются в соответствии с федеральным законом.»;</w:t>
      </w:r>
    </w:p>
    <w:p w:rsidR="00ED0D48" w:rsidRPr="00262527" w:rsidRDefault="00ED0D48" w:rsidP="00262527">
      <w:pPr>
        <w:pStyle w:val="aa"/>
        <w:ind w:left="0" w:firstLine="720"/>
        <w:jc w:val="both"/>
        <w:rPr>
          <w:rFonts w:eastAsiaTheme="minorHAnsi"/>
          <w:sz w:val="28"/>
          <w:szCs w:val="28"/>
        </w:rPr>
      </w:pPr>
      <w:r w:rsidRPr="00262527">
        <w:rPr>
          <w:rFonts w:eastAsiaTheme="minorHAnsi"/>
          <w:sz w:val="28"/>
          <w:szCs w:val="28"/>
        </w:rPr>
        <w:t>б) часть 5 изложить в следующей редакции:</w:t>
      </w:r>
    </w:p>
    <w:p w:rsidR="00ED0D48" w:rsidRPr="00262527" w:rsidRDefault="00ED0D48" w:rsidP="00262527">
      <w:pPr>
        <w:pStyle w:val="aa"/>
        <w:ind w:left="0" w:firstLine="720"/>
        <w:jc w:val="both"/>
        <w:rPr>
          <w:rFonts w:eastAsiaTheme="minorHAnsi"/>
          <w:sz w:val="28"/>
          <w:szCs w:val="28"/>
        </w:rPr>
      </w:pPr>
      <w:r w:rsidRPr="00262527">
        <w:rPr>
          <w:rFonts w:eastAsiaTheme="minorHAnsi"/>
          <w:sz w:val="28"/>
          <w:szCs w:val="28"/>
        </w:rPr>
        <w:t>«5. Положительное заключение государственной экологической экспертизы теряет юридическую силу в случаях, установленных федеральным законом.»;</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pStyle w:val="aa"/>
        <w:suppressAutoHyphens w:val="0"/>
        <w:autoSpaceDE w:val="0"/>
        <w:autoSpaceDN w:val="0"/>
        <w:adjustRightInd w:val="0"/>
        <w:ind w:left="0" w:firstLine="709"/>
        <w:jc w:val="both"/>
        <w:rPr>
          <w:rFonts w:eastAsiaTheme="minorHAnsi"/>
          <w:sz w:val="28"/>
          <w:szCs w:val="28"/>
        </w:rPr>
      </w:pPr>
      <w:r w:rsidRPr="00262527">
        <w:rPr>
          <w:rFonts w:eastAsiaTheme="minorHAnsi"/>
          <w:sz w:val="28"/>
          <w:szCs w:val="28"/>
        </w:rPr>
        <w:t>13) в абзаце четвертом статьи 40 слова «и общественным организациям (объединениям)» заменить словами «, общественным объединениям и другим негосударственным некоммерческим организациям»;</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14) статью 41 изложить в следующей редакции: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«Статья 41. </w:t>
      </w:r>
      <w:r w:rsidRPr="00262527">
        <w:rPr>
          <w:rFonts w:ascii="Times New Roman" w:hAnsi="Times New Roman" w:cs="Times New Roman"/>
          <w:b/>
          <w:sz w:val="28"/>
          <w:szCs w:val="28"/>
        </w:rPr>
        <w:t>Общественная экологическая экспертиза</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Общественная экологическая экспертиза организуется и проводится в порядке, установленном федеральным законом, по инициативе граждан, общественных объединений и других негосударственных некоммерческих организаций, а также по инициативе органов местного самоуправления общественными объединениями и другими негосударственными некоммерческими организациями.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Не вправе инициировать и проводить общественную экологическую экспертизу общественные объединения и другие негосударственные некоммерческие организации, а также граждане:</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признанные иностранными агентами в соответствии с Федеральным законом от 14 июля 2022 года № 255-ФЗ «О контроле за деятельностью лиц, находящихся под иностранным влиянием»;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лишенные в судебном порядке специального права, права занимать должности в области охраны окружающей среды и природопользования;</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3) признанные недееспособными;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4) имеющие гражданство иностранного государства.»;</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15) статью 48 изложить в следующей редакции:</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 xml:space="preserve">«Статья 48. </w:t>
      </w:r>
      <w:r w:rsidRPr="00262527">
        <w:rPr>
          <w:rFonts w:eastAsiaTheme="minorHAnsi"/>
          <w:b/>
          <w:sz w:val="28"/>
          <w:szCs w:val="28"/>
        </w:rPr>
        <w:t>Общественный экологический контроль</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1. Общественный экологический контроль осуществляется в целях реализации прав граждан в области охраны окружающей среды, а также предотвращения и выявления нарушений законодательства в области охраны окружающей среды.</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2. Общественный экологический контроль осуществляется общественными объединениями и другими негосударственными некоммерческими организациями, а также гражданами.</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3. Проведение общественного экологического контроля на объектах, используемых для обеспечения обороны страны и безопасности государства, других объектах, сведения о которых составляют государственную тайну, не допускается.</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 xml:space="preserve">4. Результаты общественного экологического контроля, представленные в органы государственной власти Российской Федерации, органы государственной власти Республики Татарстан, органы местного самоуправления, подлежат обязательному рассмотрению в порядке, установленном законодательством.»; </w:t>
      </w:r>
    </w:p>
    <w:p w:rsidR="00ED0D48" w:rsidRPr="00262527" w:rsidRDefault="00ED0D48" w:rsidP="00262527">
      <w:pPr>
        <w:pStyle w:val="aa"/>
        <w:autoSpaceDE w:val="0"/>
        <w:autoSpaceDN w:val="0"/>
        <w:adjustRightInd w:val="0"/>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16) в части 1 статьи 49 слово «надзора» заменить словами «контроля (надзора)»;</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17) в абзаце шестом статьи 69 слова «музеи, библиотеки, учреждения культуры, природоохранные учреждения, организации спорта и туризма» заменить словами «общественные объединения и другие негосударственные некоммерческие организации, иные юридические лица, граждан»;</w:t>
      </w:r>
    </w:p>
    <w:p w:rsidR="00ED0D48" w:rsidRPr="00262527" w:rsidRDefault="00ED0D48" w:rsidP="00262527">
      <w:pPr>
        <w:pStyle w:val="aa"/>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18) в абзаце первом части 2 статьи 73 слова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заменить словами «средствами массовой информации, общественными объединениями и другими негосударственными некоммерческими организациями, иными юридическими лицами, гражданами»;</w:t>
      </w:r>
    </w:p>
    <w:p w:rsidR="00ED0D48" w:rsidRPr="00262527" w:rsidRDefault="00ED0D48" w:rsidP="00262527">
      <w:pPr>
        <w:pStyle w:val="aa"/>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19) в части 2 статьи 94 слово «скотомогильники» заменить словами «объекты уничтожения биологических отходов»;</w:t>
      </w:r>
    </w:p>
    <w:p w:rsidR="00ED0D48" w:rsidRPr="00262527" w:rsidRDefault="00ED0D48" w:rsidP="00262527">
      <w:pPr>
        <w:pStyle w:val="aa"/>
        <w:ind w:left="0" w:firstLine="709"/>
        <w:jc w:val="both"/>
        <w:rPr>
          <w:rFonts w:eastAsiaTheme="minorHAnsi"/>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20) в статье 98:</w:t>
      </w:r>
    </w:p>
    <w:p w:rsidR="00ED0D48" w:rsidRPr="00262527" w:rsidRDefault="00ED0D48" w:rsidP="00262527">
      <w:pPr>
        <w:pStyle w:val="aa"/>
        <w:ind w:left="0" w:firstLine="709"/>
        <w:jc w:val="both"/>
        <w:rPr>
          <w:rFonts w:eastAsiaTheme="minorHAnsi"/>
          <w:sz w:val="28"/>
          <w:szCs w:val="28"/>
        </w:rPr>
      </w:pPr>
      <w:r w:rsidRPr="00262527">
        <w:rPr>
          <w:rFonts w:eastAsiaTheme="minorHAnsi"/>
          <w:sz w:val="28"/>
          <w:szCs w:val="28"/>
        </w:rPr>
        <w:t>а) в пункте 2 части 13 слово «скотомогильников» заменить словами «объектов уничтожения биологических отходов»;</w:t>
      </w:r>
    </w:p>
    <w:p w:rsidR="00ED0D48" w:rsidRPr="00262527" w:rsidRDefault="00ED0D48" w:rsidP="00262527">
      <w:pPr>
        <w:pStyle w:val="aa"/>
        <w:autoSpaceDE w:val="0"/>
        <w:autoSpaceDN w:val="0"/>
        <w:adjustRightInd w:val="0"/>
        <w:ind w:left="0" w:firstLine="709"/>
        <w:jc w:val="both"/>
        <w:rPr>
          <w:rFonts w:eastAsiaTheme="minorHAnsi"/>
          <w:sz w:val="28"/>
          <w:szCs w:val="28"/>
        </w:rPr>
      </w:pPr>
      <w:r w:rsidRPr="00262527">
        <w:rPr>
          <w:rFonts w:eastAsiaTheme="minorHAnsi"/>
          <w:sz w:val="28"/>
          <w:szCs w:val="28"/>
        </w:rPr>
        <w:t>б) часть 16 изложить в следующей редакции: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«16. Установление границ водоохранных зон и границ прибрежных защитных полос водных объектов, включая обозначение на местности посредством специальных информационных знаков на территориях, используемых для </w:t>
      </w:r>
      <w:r w:rsidRPr="00262527">
        <w:rPr>
          <w:rFonts w:ascii="Times New Roman" w:hAnsi="Times New Roman" w:cs="Times New Roman"/>
          <w:sz w:val="28"/>
          <w:szCs w:val="28"/>
        </w:rPr>
        <w:lastRenderedPageBreak/>
        <w:t>рекреационных целей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порядке, установленном в соответствии с федеральным законодательством Правительством Российской Федерации.»;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21) статью 100 изложить в следующей редакции: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7983"/>
      </w:tblGrid>
      <w:tr w:rsidR="00ED0D48" w:rsidRPr="00262527" w:rsidTr="002514B8">
        <w:tc>
          <w:tcPr>
            <w:tcW w:w="2093" w:type="dxa"/>
          </w:tcPr>
          <w:p w:rsidR="00ED0D48" w:rsidRPr="00262527" w:rsidRDefault="00ED0D48" w:rsidP="00262527">
            <w:pPr>
              <w:autoSpaceDE w:val="0"/>
              <w:autoSpaceDN w:val="0"/>
              <w:adjustRightInd w:val="0"/>
              <w:spacing w:after="0" w:line="240" w:lineRule="auto"/>
              <w:ind w:left="2410" w:hanging="1701"/>
              <w:jc w:val="both"/>
              <w:outlineLvl w:val="0"/>
              <w:rPr>
                <w:rFonts w:ascii="Times New Roman" w:hAnsi="Times New Roman" w:cs="Times New Roman"/>
                <w:sz w:val="28"/>
                <w:szCs w:val="28"/>
              </w:rPr>
            </w:pPr>
            <w:r w:rsidRPr="00262527">
              <w:rPr>
                <w:rFonts w:ascii="Times New Roman" w:hAnsi="Times New Roman" w:cs="Times New Roman"/>
                <w:sz w:val="28"/>
                <w:szCs w:val="28"/>
              </w:rPr>
              <w:t>«Статья 100.</w:t>
            </w:r>
          </w:p>
        </w:tc>
        <w:tc>
          <w:tcPr>
            <w:tcW w:w="8221" w:type="dxa"/>
          </w:tcPr>
          <w:p w:rsidR="00ED0D48" w:rsidRPr="00262527" w:rsidRDefault="00ED0D48" w:rsidP="00262527">
            <w:pPr>
              <w:autoSpaceDE w:val="0"/>
              <w:autoSpaceDN w:val="0"/>
              <w:adjustRightInd w:val="0"/>
              <w:spacing w:after="0" w:line="240" w:lineRule="auto"/>
              <w:jc w:val="both"/>
              <w:rPr>
                <w:rFonts w:ascii="Times New Roman" w:hAnsi="Times New Roman" w:cs="Times New Roman"/>
                <w:sz w:val="28"/>
                <w:szCs w:val="28"/>
              </w:rPr>
            </w:pPr>
            <w:r w:rsidRPr="00262527">
              <w:rPr>
                <w:rFonts w:ascii="Times New Roman" w:hAnsi="Times New Roman" w:cs="Times New Roman"/>
                <w:b/>
                <w:sz w:val="28"/>
                <w:szCs w:val="28"/>
              </w:rPr>
              <w:t>Зоны чрезвычайных ситуаций на водных объектах</w:t>
            </w:r>
            <w:r w:rsidRPr="00262527">
              <w:rPr>
                <w:rFonts w:ascii="Times New Roman" w:hAnsi="Times New Roman" w:cs="Times New Roman"/>
                <w:b/>
                <w:bCs/>
                <w:sz w:val="28"/>
                <w:szCs w:val="28"/>
              </w:rPr>
              <w:t>, предотвращение негативного воздействия вод и ликвидация его последствий</w:t>
            </w:r>
          </w:p>
        </w:tc>
      </w:tr>
    </w:tbl>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3. По решению органа местного самоуправления городского или сельского поселения, муниципального района, городского округа, по решению уполномоченного Кабинетом Министров Республики Татарстан органа исполнительной власти Республики Татарстан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донный грунт может быть использован, в том числе в случаях, предусмотренных законодательством в области защиты населения и территорий от чрезвычайных ситуаций, при условии, что донный грунт не содержит твердых полезных ископаемых, не относящихся к общераспространенным полезным ископаемым.</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4. Порядок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устанавливается в соответствии с федеральным законодательством Правительством Российской Федерации.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5.</w:t>
      </w:r>
      <w:bookmarkStart w:id="0" w:name="Par0"/>
      <w:bookmarkEnd w:id="0"/>
      <w:r w:rsidRPr="00262527">
        <w:rPr>
          <w:rFonts w:ascii="Times New Roman" w:hAnsi="Times New Roman" w:cs="Times New Roman"/>
          <w:sz w:val="28"/>
          <w:szCs w:val="28"/>
        </w:rPr>
        <w:t xml:space="preserve"> В целях предотвращения негативного воздействия вод на определенные территории и объекты и ликвидации его последствий осуществляются предусмотренные статьей 67</w:t>
      </w:r>
      <w:r w:rsidRPr="00262527">
        <w:rPr>
          <w:rFonts w:ascii="Times New Roman" w:hAnsi="Times New Roman" w:cs="Times New Roman"/>
          <w:sz w:val="28"/>
          <w:szCs w:val="28"/>
          <w:vertAlign w:val="superscript"/>
        </w:rPr>
        <w:t>1</w:t>
      </w:r>
      <w:r w:rsidRPr="00262527">
        <w:rPr>
          <w:rFonts w:ascii="Times New Roman" w:hAnsi="Times New Roman" w:cs="Times New Roman"/>
          <w:sz w:val="28"/>
          <w:szCs w:val="28"/>
        </w:rPr>
        <w:t xml:space="preserve"> Водного кодекса Российской Федерации мероприятия по предотвращению негативного воздействия вод и ликвидации его последствий.</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lastRenderedPageBreak/>
        <w:t>6. Указанные в части 5 настоящей статьи мероприятия осуществляются в рамках водохозяйственных мероприятий, предусмотренных статьей 7</w:t>
      </w:r>
      <w:r w:rsidRPr="00262527">
        <w:rPr>
          <w:rFonts w:ascii="Times New Roman" w:hAnsi="Times New Roman" w:cs="Times New Roman"/>
          <w:sz w:val="28"/>
          <w:szCs w:val="28"/>
          <w:vertAlign w:val="superscript"/>
        </w:rPr>
        <w:t>1</w:t>
      </w:r>
      <w:r w:rsidRPr="00262527">
        <w:rPr>
          <w:rFonts w:ascii="Times New Roman" w:hAnsi="Times New Roman" w:cs="Times New Roman"/>
          <w:sz w:val="28"/>
          <w:szCs w:val="28"/>
        </w:rPr>
        <w:t xml:space="preserve"> Водного кодекса Российской Федерации.»;</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left="709"/>
        <w:jc w:val="both"/>
        <w:rPr>
          <w:rFonts w:ascii="Times New Roman" w:hAnsi="Times New Roman" w:cs="Times New Roman"/>
          <w:sz w:val="28"/>
          <w:szCs w:val="28"/>
        </w:rPr>
      </w:pPr>
      <w:r w:rsidRPr="00262527">
        <w:rPr>
          <w:rFonts w:ascii="Times New Roman" w:hAnsi="Times New Roman" w:cs="Times New Roman"/>
          <w:sz w:val="28"/>
          <w:szCs w:val="28"/>
        </w:rPr>
        <w:t>22) наименование статьи 120 изложить в следующей редакции:</w:t>
      </w:r>
    </w:p>
    <w:p w:rsidR="00ED0D48" w:rsidRPr="00262527" w:rsidRDefault="00ED0D48" w:rsidP="0026252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62527">
        <w:rPr>
          <w:rFonts w:ascii="Times New Roman" w:hAnsi="Times New Roman" w:cs="Times New Roman"/>
          <w:bCs/>
          <w:sz w:val="28"/>
          <w:szCs w:val="28"/>
        </w:rPr>
        <w:t>«Статья 120.</w:t>
      </w:r>
      <w:r w:rsidRPr="00262527">
        <w:rPr>
          <w:rFonts w:ascii="Times New Roman" w:hAnsi="Times New Roman" w:cs="Times New Roman"/>
          <w:b/>
          <w:bCs/>
          <w:sz w:val="28"/>
          <w:szCs w:val="28"/>
        </w:rPr>
        <w:t xml:space="preserve"> Федеральный государственный лесной контроль (надзор)</w:t>
      </w:r>
      <w:r w:rsidRPr="00262527">
        <w:rPr>
          <w:rFonts w:ascii="Times New Roman" w:hAnsi="Times New Roman" w:cs="Times New Roman"/>
          <w:bCs/>
          <w:sz w:val="28"/>
          <w:szCs w:val="28"/>
        </w:rPr>
        <w:t xml:space="preserve">»; </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pStyle w:val="aa"/>
        <w:suppressAutoHyphens w:val="0"/>
        <w:autoSpaceDE w:val="0"/>
        <w:autoSpaceDN w:val="0"/>
        <w:adjustRightInd w:val="0"/>
        <w:ind w:left="0" w:firstLine="709"/>
        <w:jc w:val="both"/>
        <w:rPr>
          <w:rFonts w:eastAsiaTheme="minorHAnsi"/>
          <w:sz w:val="28"/>
          <w:szCs w:val="28"/>
        </w:rPr>
      </w:pPr>
      <w:r w:rsidRPr="00262527">
        <w:rPr>
          <w:rFonts w:eastAsiaTheme="minorHAnsi"/>
          <w:sz w:val="28"/>
          <w:szCs w:val="28"/>
        </w:rPr>
        <w:t>23) в части 1 статьи 135</w:t>
      </w:r>
      <w:r w:rsidRPr="00262527">
        <w:rPr>
          <w:rFonts w:eastAsiaTheme="minorHAnsi"/>
          <w:sz w:val="28"/>
          <w:szCs w:val="28"/>
          <w:vertAlign w:val="superscript"/>
        </w:rPr>
        <w:t>3</w:t>
      </w:r>
      <w:r w:rsidRPr="00262527">
        <w:rPr>
          <w:rFonts w:eastAsiaTheme="minorHAnsi"/>
          <w:sz w:val="28"/>
          <w:szCs w:val="28"/>
        </w:rPr>
        <w:t xml:space="preserve"> слова «, который предоставляет данные указанного государственного охотхозяйственного реестра уполномоченному федеральному органу исполнительной власти» заменить словами «с использованием государственной информационной системы управления в области охоты и сохранения охотничьих ресурсов»;</w:t>
      </w: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p>
    <w:p w:rsidR="00ED0D48" w:rsidRPr="00262527" w:rsidRDefault="00ED0D48" w:rsidP="00262527">
      <w:pPr>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24) в части 6 статьи 165 слова «курортных, лечебно-оздоровительных, рекреационных зон» заменить словами «рекреационных зон, округов санитарной (горно-санитарной) охраны природных лечебных ресурсов».</w:t>
      </w:r>
    </w:p>
    <w:p w:rsidR="00ED0D48" w:rsidRPr="00262527" w:rsidRDefault="00ED0D48" w:rsidP="00262527">
      <w:pPr>
        <w:tabs>
          <w:tab w:val="left" w:pos="0"/>
          <w:tab w:val="left" w:pos="567"/>
          <w:tab w:val="left" w:pos="1134"/>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D0D48" w:rsidRPr="00262527" w:rsidRDefault="00ED0D48" w:rsidP="00262527">
      <w:pPr>
        <w:tabs>
          <w:tab w:val="left" w:pos="0"/>
          <w:tab w:val="left" w:pos="567"/>
          <w:tab w:val="left" w:pos="1134"/>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262527">
        <w:rPr>
          <w:rFonts w:ascii="Times New Roman" w:hAnsi="Times New Roman" w:cs="Times New Roman"/>
          <w:b/>
          <w:sz w:val="28"/>
          <w:szCs w:val="28"/>
        </w:rPr>
        <w:t>Статья 2</w:t>
      </w:r>
    </w:p>
    <w:p w:rsidR="00ED0D48" w:rsidRPr="00262527" w:rsidRDefault="00ED0D48" w:rsidP="00262527">
      <w:pPr>
        <w:tabs>
          <w:tab w:val="left" w:pos="0"/>
          <w:tab w:val="left" w:pos="567"/>
          <w:tab w:val="left" w:pos="1134"/>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2. Подпункты «а» и «б» пункта 1, подпункты «б» и «в» пункта 2, пункт 4, подпункт «а» пункта 5, подпункт «а», абзац второй подпункта «б» и подпункт «в» пункта 6, пункты 7, 15, 17 и 18 статьи 1 настоящего Закона вступают в силу </w:t>
      </w:r>
      <w:r w:rsidRPr="00262527">
        <w:rPr>
          <w:rFonts w:ascii="Times New Roman" w:hAnsi="Times New Roman" w:cs="Times New Roman"/>
          <w:sz w:val="28"/>
          <w:szCs w:val="28"/>
        </w:rPr>
        <w:br/>
        <w:t>с 1 июля 2024 года.</w:t>
      </w: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3. Подпункт «в» пункта 1, подпункт «а» пункта 2, пункт 3, подпункт «б» пункта 5, абзац третий подпункта «б» пункта 6, подпункт «а» пункта 12, пункты 13, 14, 16, 21 и 24 статьи 1 настоящего Закона вступают в силу с 1 сентября 2024 года.</w:t>
      </w: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4. Пункты 8, 11, 19 и 20 статьи 1 настоящего Закона вступают в силу с 1 марта 2025 года.</w:t>
      </w: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5. Пункт 23 статьи 1 настоящего Закона вступает в силу с 1 сентября </w:t>
      </w:r>
      <w:r w:rsidRPr="00262527">
        <w:rPr>
          <w:rFonts w:ascii="Times New Roman" w:hAnsi="Times New Roman" w:cs="Times New Roman"/>
          <w:sz w:val="28"/>
          <w:szCs w:val="28"/>
        </w:rPr>
        <w:br/>
        <w:t>2025 года.</w:t>
      </w:r>
    </w:p>
    <w:p w:rsidR="00ED0D48" w:rsidRPr="00262527" w:rsidRDefault="00ED0D48" w:rsidP="00262527">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62527">
        <w:rPr>
          <w:rFonts w:ascii="Times New Roman" w:hAnsi="Times New Roman" w:cs="Times New Roman"/>
          <w:sz w:val="28"/>
          <w:szCs w:val="28"/>
        </w:rPr>
        <w:t xml:space="preserve">6. Положения статьи 36 Экологического кодекса Республики Татарстан </w:t>
      </w:r>
      <w:r w:rsidRPr="00262527">
        <w:rPr>
          <w:rFonts w:ascii="Times New Roman" w:hAnsi="Times New Roman" w:cs="Times New Roman"/>
          <w:sz w:val="28"/>
          <w:szCs w:val="28"/>
        </w:rPr>
        <w:br/>
        <w:t>(в редакции настоящего Закона) в части привлечения к проведению государственной экологической экспертизы аттестованных в установленном порядке экспертов применяются с 1 сентября 2025 года.</w:t>
      </w:r>
    </w:p>
    <w:p w:rsidR="00244042" w:rsidRDefault="00244042" w:rsidP="00ED0D48">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20"/>
        <w:gridCol w:w="5194"/>
      </w:tblGrid>
      <w:tr w:rsidR="00244042" w:rsidRPr="00ED0D48" w:rsidTr="001833F1">
        <w:tc>
          <w:tcPr>
            <w:tcW w:w="5120" w:type="dxa"/>
          </w:tcPr>
          <w:p w:rsidR="00244042" w:rsidRPr="00ED0D48" w:rsidRDefault="00244042" w:rsidP="00756015">
            <w:pPr>
              <w:spacing w:after="0" w:line="240" w:lineRule="auto"/>
              <w:ind w:firstLine="709"/>
              <w:rPr>
                <w:rFonts w:ascii="Times New Roman" w:eastAsia="Times New Roman" w:hAnsi="Times New Roman" w:cs="Times New Roman"/>
                <w:sz w:val="28"/>
                <w:szCs w:val="28"/>
                <w:lang w:eastAsia="ru-RU"/>
              </w:rPr>
            </w:pPr>
            <w:r w:rsidRPr="00ED0D48">
              <w:rPr>
                <w:rFonts w:ascii="Times New Roman" w:eastAsia="Times New Roman" w:hAnsi="Times New Roman" w:cs="Times New Roman"/>
                <w:sz w:val="28"/>
                <w:szCs w:val="28"/>
                <w:lang w:eastAsia="ru-RU"/>
              </w:rPr>
              <w:t>Глава (Раис)</w:t>
            </w:r>
          </w:p>
          <w:p w:rsidR="00244042" w:rsidRPr="00ED0D48" w:rsidRDefault="00244042" w:rsidP="00ED0D48">
            <w:pPr>
              <w:spacing w:after="0" w:line="240" w:lineRule="auto"/>
              <w:rPr>
                <w:rFonts w:ascii="Times New Roman" w:eastAsia="Times New Roman" w:hAnsi="Times New Roman" w:cs="Times New Roman"/>
                <w:sz w:val="28"/>
                <w:szCs w:val="28"/>
                <w:lang w:eastAsia="ru-RU"/>
              </w:rPr>
            </w:pPr>
            <w:r w:rsidRPr="00ED0D48">
              <w:rPr>
                <w:rFonts w:ascii="Times New Roman" w:eastAsia="Times New Roman" w:hAnsi="Times New Roman" w:cs="Times New Roman"/>
                <w:sz w:val="28"/>
                <w:szCs w:val="28"/>
                <w:lang w:eastAsia="ru-RU"/>
              </w:rPr>
              <w:t xml:space="preserve">Республики Татарстан </w:t>
            </w:r>
          </w:p>
        </w:tc>
        <w:tc>
          <w:tcPr>
            <w:tcW w:w="5194" w:type="dxa"/>
          </w:tcPr>
          <w:p w:rsidR="00244042" w:rsidRPr="00ED0D48" w:rsidRDefault="00244042" w:rsidP="00ED0D4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42" w:rsidRPr="00ED0D48" w:rsidRDefault="00244042" w:rsidP="00ED0D4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D0D48">
              <w:rPr>
                <w:rFonts w:ascii="Times New Roman" w:eastAsia="Times New Roman" w:hAnsi="Times New Roman" w:cs="Times New Roman"/>
                <w:sz w:val="28"/>
                <w:szCs w:val="28"/>
                <w:lang w:eastAsia="ru-RU"/>
              </w:rPr>
              <w:t>Р.Н. Минниханов</w:t>
            </w:r>
          </w:p>
        </w:tc>
      </w:tr>
    </w:tbl>
    <w:p w:rsidR="00244042" w:rsidRDefault="00244042" w:rsidP="00ED0D48">
      <w:pPr>
        <w:spacing w:after="0" w:line="240" w:lineRule="auto"/>
        <w:jc w:val="both"/>
        <w:rPr>
          <w:rFonts w:ascii="Times New Roman" w:eastAsia="Times New Roman" w:hAnsi="Times New Roman" w:cs="Times New Roman"/>
          <w:sz w:val="28"/>
          <w:szCs w:val="28"/>
          <w:lang w:eastAsia="ru-RU"/>
        </w:rPr>
      </w:pPr>
    </w:p>
    <w:p w:rsidR="00652739" w:rsidRPr="00652739" w:rsidRDefault="00652739" w:rsidP="000D20A0">
      <w:pPr>
        <w:spacing w:after="0" w:line="240" w:lineRule="auto"/>
        <w:ind w:firstLine="851"/>
        <w:jc w:val="both"/>
        <w:rPr>
          <w:rFonts w:ascii="Times New Roman" w:eastAsia="Times New Roman" w:hAnsi="Times New Roman" w:cs="Times New Roman"/>
          <w:sz w:val="28"/>
          <w:szCs w:val="28"/>
          <w:lang w:eastAsia="ru-RU"/>
        </w:rPr>
      </w:pPr>
      <w:bookmarkStart w:id="1" w:name="_GoBack"/>
      <w:r w:rsidRPr="00652739">
        <w:rPr>
          <w:rFonts w:ascii="Times New Roman" w:eastAsia="Times New Roman" w:hAnsi="Times New Roman" w:cs="Times New Roman"/>
          <w:sz w:val="28"/>
          <w:szCs w:val="28"/>
          <w:lang w:eastAsia="ru-RU"/>
        </w:rPr>
        <w:t>Казань, Кремль</w:t>
      </w:r>
    </w:p>
    <w:p w:rsidR="00652739" w:rsidRPr="00652739" w:rsidRDefault="00DA145F" w:rsidP="000D20A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52739" w:rsidRPr="00652739">
        <w:rPr>
          <w:rFonts w:ascii="Times New Roman" w:eastAsia="Times New Roman" w:hAnsi="Times New Roman" w:cs="Times New Roman"/>
          <w:sz w:val="28"/>
          <w:szCs w:val="28"/>
          <w:lang w:eastAsia="ru-RU"/>
        </w:rPr>
        <w:t xml:space="preserve"> июня 2024 года</w:t>
      </w:r>
    </w:p>
    <w:p w:rsidR="00652739" w:rsidRPr="00ED0D48" w:rsidRDefault="00652739" w:rsidP="000D20A0">
      <w:pPr>
        <w:spacing w:after="0" w:line="240" w:lineRule="auto"/>
        <w:ind w:firstLine="851"/>
        <w:jc w:val="both"/>
        <w:rPr>
          <w:rFonts w:ascii="Times New Roman" w:eastAsia="Times New Roman" w:hAnsi="Times New Roman" w:cs="Times New Roman"/>
          <w:sz w:val="28"/>
          <w:szCs w:val="28"/>
          <w:lang w:eastAsia="ru-RU"/>
        </w:rPr>
      </w:pPr>
      <w:r w:rsidRPr="00652739">
        <w:rPr>
          <w:rFonts w:ascii="Times New Roman" w:eastAsia="Times New Roman" w:hAnsi="Times New Roman" w:cs="Times New Roman"/>
          <w:sz w:val="28"/>
          <w:szCs w:val="28"/>
          <w:lang w:eastAsia="ru-RU"/>
        </w:rPr>
        <w:t xml:space="preserve">№ </w:t>
      </w:r>
      <w:r w:rsidR="00DA145F">
        <w:rPr>
          <w:rFonts w:ascii="Times New Roman" w:eastAsia="Times New Roman" w:hAnsi="Times New Roman" w:cs="Times New Roman"/>
          <w:sz w:val="28"/>
          <w:szCs w:val="28"/>
          <w:lang w:eastAsia="ru-RU"/>
        </w:rPr>
        <w:t>51</w:t>
      </w:r>
      <w:r w:rsidRPr="00652739">
        <w:rPr>
          <w:rFonts w:ascii="Times New Roman" w:eastAsia="Times New Roman" w:hAnsi="Times New Roman" w:cs="Times New Roman"/>
          <w:sz w:val="28"/>
          <w:szCs w:val="28"/>
          <w:lang w:eastAsia="ru-RU"/>
        </w:rPr>
        <w:t>-ЗРТ</w:t>
      </w:r>
      <w:bookmarkEnd w:id="1"/>
    </w:p>
    <w:sectPr w:rsidR="00652739" w:rsidRPr="00ED0D48" w:rsidSect="00244042">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63" w:rsidRDefault="00817263" w:rsidP="00244042">
      <w:pPr>
        <w:spacing w:after="0" w:line="240" w:lineRule="auto"/>
      </w:pPr>
      <w:r>
        <w:separator/>
      </w:r>
    </w:p>
  </w:endnote>
  <w:endnote w:type="continuationSeparator" w:id="0">
    <w:p w:rsidR="00817263" w:rsidRDefault="00817263" w:rsidP="0024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63" w:rsidRDefault="00817263" w:rsidP="00244042">
      <w:pPr>
        <w:spacing w:after="0" w:line="240" w:lineRule="auto"/>
      </w:pPr>
      <w:r>
        <w:separator/>
      </w:r>
    </w:p>
  </w:footnote>
  <w:footnote w:type="continuationSeparator" w:id="0">
    <w:p w:rsidR="00817263" w:rsidRDefault="00817263" w:rsidP="0024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92"/>
      <w:docPartObj>
        <w:docPartGallery w:val="Page Numbers (Top of Page)"/>
        <w:docPartUnique/>
      </w:docPartObj>
    </w:sdtPr>
    <w:sdtEndPr>
      <w:rPr>
        <w:rFonts w:ascii="Times New Roman" w:hAnsi="Times New Roman" w:cs="Times New Roman"/>
        <w:sz w:val="24"/>
        <w:szCs w:val="24"/>
      </w:rPr>
    </w:sdtEndPr>
    <w:sdtContent>
      <w:p w:rsidR="00244042" w:rsidRPr="00244042" w:rsidRDefault="00154E85">
        <w:pPr>
          <w:pStyle w:val="a6"/>
          <w:jc w:val="center"/>
          <w:rPr>
            <w:rFonts w:ascii="Times New Roman" w:hAnsi="Times New Roman" w:cs="Times New Roman"/>
            <w:sz w:val="24"/>
            <w:szCs w:val="24"/>
          </w:rPr>
        </w:pPr>
        <w:r w:rsidRPr="00244042">
          <w:rPr>
            <w:rFonts w:ascii="Times New Roman" w:hAnsi="Times New Roman" w:cs="Times New Roman"/>
            <w:sz w:val="24"/>
            <w:szCs w:val="24"/>
          </w:rPr>
          <w:fldChar w:fldCharType="begin"/>
        </w:r>
        <w:r w:rsidR="00244042" w:rsidRPr="00244042">
          <w:rPr>
            <w:rFonts w:ascii="Times New Roman" w:hAnsi="Times New Roman" w:cs="Times New Roman"/>
            <w:sz w:val="24"/>
            <w:szCs w:val="24"/>
          </w:rPr>
          <w:instrText xml:space="preserve"> PAGE   \* MERGEFORMAT </w:instrText>
        </w:r>
        <w:r w:rsidRPr="00244042">
          <w:rPr>
            <w:rFonts w:ascii="Times New Roman" w:hAnsi="Times New Roman" w:cs="Times New Roman"/>
            <w:sz w:val="24"/>
            <w:szCs w:val="24"/>
          </w:rPr>
          <w:fldChar w:fldCharType="separate"/>
        </w:r>
        <w:r w:rsidR="000D20A0">
          <w:rPr>
            <w:rFonts w:ascii="Times New Roman" w:hAnsi="Times New Roman" w:cs="Times New Roman"/>
            <w:noProof/>
            <w:sz w:val="24"/>
            <w:szCs w:val="24"/>
          </w:rPr>
          <w:t>8</w:t>
        </w:r>
        <w:r w:rsidRPr="00244042">
          <w:rPr>
            <w:rFonts w:ascii="Times New Roman" w:hAnsi="Times New Roman" w:cs="Times New Roman"/>
            <w:sz w:val="24"/>
            <w:szCs w:val="24"/>
          </w:rPr>
          <w:fldChar w:fldCharType="end"/>
        </w:r>
      </w:p>
    </w:sdtContent>
  </w:sdt>
  <w:p w:rsidR="00244042" w:rsidRDefault="002440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5FF3"/>
    <w:rsid w:val="00050300"/>
    <w:rsid w:val="000D20A0"/>
    <w:rsid w:val="000F0F53"/>
    <w:rsid w:val="001203DC"/>
    <w:rsid w:val="00154E85"/>
    <w:rsid w:val="001963E7"/>
    <w:rsid w:val="002303C0"/>
    <w:rsid w:val="00244042"/>
    <w:rsid w:val="00262527"/>
    <w:rsid w:val="00264F0E"/>
    <w:rsid w:val="002C03A8"/>
    <w:rsid w:val="002D5848"/>
    <w:rsid w:val="002F70DF"/>
    <w:rsid w:val="00335468"/>
    <w:rsid w:val="00410A5E"/>
    <w:rsid w:val="00416D60"/>
    <w:rsid w:val="004431BD"/>
    <w:rsid w:val="00461869"/>
    <w:rsid w:val="00520B6B"/>
    <w:rsid w:val="00572EEE"/>
    <w:rsid w:val="0057501F"/>
    <w:rsid w:val="00580E0A"/>
    <w:rsid w:val="0059761D"/>
    <w:rsid w:val="005A3D0C"/>
    <w:rsid w:val="00652739"/>
    <w:rsid w:val="006870B5"/>
    <w:rsid w:val="006A0A8E"/>
    <w:rsid w:val="006D6B38"/>
    <w:rsid w:val="00756015"/>
    <w:rsid w:val="00772F65"/>
    <w:rsid w:val="00773805"/>
    <w:rsid w:val="007F5087"/>
    <w:rsid w:val="00817263"/>
    <w:rsid w:val="00872C1B"/>
    <w:rsid w:val="008A7A71"/>
    <w:rsid w:val="008B39FE"/>
    <w:rsid w:val="008B610D"/>
    <w:rsid w:val="008B787A"/>
    <w:rsid w:val="009617E0"/>
    <w:rsid w:val="00995A49"/>
    <w:rsid w:val="00A37839"/>
    <w:rsid w:val="00A454CE"/>
    <w:rsid w:val="00AF4060"/>
    <w:rsid w:val="00AF67F9"/>
    <w:rsid w:val="00B43E96"/>
    <w:rsid w:val="00B6017F"/>
    <w:rsid w:val="00B65FF3"/>
    <w:rsid w:val="00BC3200"/>
    <w:rsid w:val="00C22F2A"/>
    <w:rsid w:val="00C636C6"/>
    <w:rsid w:val="00C77239"/>
    <w:rsid w:val="00C8479D"/>
    <w:rsid w:val="00CC1917"/>
    <w:rsid w:val="00D223B7"/>
    <w:rsid w:val="00D35D93"/>
    <w:rsid w:val="00DA145F"/>
    <w:rsid w:val="00DB5E3D"/>
    <w:rsid w:val="00DC1022"/>
    <w:rsid w:val="00DC25F6"/>
    <w:rsid w:val="00DD6AD2"/>
    <w:rsid w:val="00E55685"/>
    <w:rsid w:val="00E74517"/>
    <w:rsid w:val="00E753B7"/>
    <w:rsid w:val="00ED0D48"/>
    <w:rsid w:val="00F1111D"/>
    <w:rsid w:val="00F75D3F"/>
    <w:rsid w:val="00FD3771"/>
    <w:rsid w:val="00FF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C1934-4047-4807-9975-AF01ED77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F3"/>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FF3"/>
    <w:rPr>
      <w:rFonts w:asciiTheme="minorHAnsi" w:hAnsiTheme="minorHAnsi" w:cstheme="minorBidi"/>
      <w:sz w:val="22"/>
      <w:szCs w:val="22"/>
    </w:rPr>
  </w:style>
  <w:style w:type="paragraph" w:styleId="a4">
    <w:name w:val="Balloon Text"/>
    <w:basedOn w:val="a"/>
    <w:link w:val="a5"/>
    <w:uiPriority w:val="99"/>
    <w:semiHidden/>
    <w:unhideWhenUsed/>
    <w:rsid w:val="00872C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C1B"/>
    <w:rPr>
      <w:rFonts w:ascii="Tahoma" w:hAnsi="Tahoma" w:cs="Tahoma"/>
      <w:sz w:val="16"/>
      <w:szCs w:val="16"/>
    </w:rPr>
  </w:style>
  <w:style w:type="paragraph" w:styleId="a6">
    <w:name w:val="header"/>
    <w:basedOn w:val="a"/>
    <w:link w:val="a7"/>
    <w:uiPriority w:val="99"/>
    <w:unhideWhenUsed/>
    <w:rsid w:val="002440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4042"/>
    <w:rPr>
      <w:rFonts w:asciiTheme="minorHAnsi" w:hAnsiTheme="minorHAnsi" w:cstheme="minorBidi"/>
      <w:sz w:val="22"/>
      <w:szCs w:val="22"/>
    </w:rPr>
  </w:style>
  <w:style w:type="paragraph" w:styleId="a8">
    <w:name w:val="footer"/>
    <w:basedOn w:val="a"/>
    <w:link w:val="a9"/>
    <w:uiPriority w:val="99"/>
    <w:semiHidden/>
    <w:unhideWhenUsed/>
    <w:rsid w:val="002440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4042"/>
    <w:rPr>
      <w:rFonts w:asciiTheme="minorHAnsi" w:hAnsiTheme="minorHAnsi" w:cstheme="minorBidi"/>
      <w:sz w:val="22"/>
      <w:szCs w:val="22"/>
    </w:rPr>
  </w:style>
  <w:style w:type="paragraph" w:styleId="aa">
    <w:name w:val="List Paragraph"/>
    <w:basedOn w:val="a"/>
    <w:uiPriority w:val="34"/>
    <w:qFormat/>
    <w:rsid w:val="002C03A8"/>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rmal">
    <w:name w:val="ConsPlusNormal"/>
    <w:rsid w:val="002C03A8"/>
    <w:pPr>
      <w:autoSpaceDE w:val="0"/>
      <w:autoSpaceDN w:val="0"/>
      <w:adjustRightInd w:val="0"/>
    </w:pPr>
    <w:rPr>
      <w:rFonts w:ascii="Arial" w:eastAsia="Times New Roman" w:hAnsi="Arial" w:cs="Arial"/>
      <w:sz w:val="20"/>
      <w:szCs w:val="20"/>
      <w:lang w:eastAsia="ru-RU"/>
    </w:rPr>
  </w:style>
  <w:style w:type="table" w:styleId="ab">
    <w:name w:val="Table Grid"/>
    <w:basedOn w:val="a1"/>
    <w:uiPriority w:val="59"/>
    <w:rsid w:val="00ED0D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6426">
      <w:bodyDiv w:val="1"/>
      <w:marLeft w:val="0"/>
      <w:marRight w:val="0"/>
      <w:marTop w:val="0"/>
      <w:marBottom w:val="0"/>
      <w:divBdr>
        <w:top w:val="none" w:sz="0" w:space="0" w:color="auto"/>
        <w:left w:val="none" w:sz="0" w:space="0" w:color="auto"/>
        <w:bottom w:val="none" w:sz="0" w:space="0" w:color="auto"/>
        <w:right w:val="none" w:sz="0" w:space="0" w:color="auto"/>
      </w:divBdr>
    </w:div>
    <w:div w:id="1575895732">
      <w:bodyDiv w:val="1"/>
      <w:marLeft w:val="0"/>
      <w:marRight w:val="0"/>
      <w:marTop w:val="0"/>
      <w:marBottom w:val="0"/>
      <w:divBdr>
        <w:top w:val="none" w:sz="0" w:space="0" w:color="auto"/>
        <w:left w:val="none" w:sz="0" w:space="0" w:color="auto"/>
        <w:bottom w:val="none" w:sz="0" w:space="0" w:color="auto"/>
        <w:right w:val="none" w:sz="0" w:space="0" w:color="auto"/>
      </w:divBdr>
    </w:div>
    <w:div w:id="17739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Яруллина_АИ</cp:lastModifiedBy>
  <cp:revision>22</cp:revision>
  <cp:lastPrinted>2024-02-20T14:15:00Z</cp:lastPrinted>
  <dcterms:created xsi:type="dcterms:W3CDTF">2023-07-05T05:24:00Z</dcterms:created>
  <dcterms:modified xsi:type="dcterms:W3CDTF">2024-06-19T08:58:00Z</dcterms:modified>
</cp:coreProperties>
</file>