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BA" w:rsidRDefault="00CD3ABA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3886" w:rsidRDefault="004B460E" w:rsidP="00A04EE7">
      <w:pPr>
        <w:pStyle w:val="ConsPlusTitle"/>
        <w:keepNext/>
        <w:widowControl/>
        <w:jc w:val="center"/>
        <w:rPr>
          <w:sz w:val="28"/>
          <w:szCs w:val="28"/>
        </w:rPr>
      </w:pPr>
      <w:r w:rsidRPr="0069704E">
        <w:rPr>
          <w:sz w:val="28"/>
          <w:szCs w:val="28"/>
        </w:rPr>
        <w:t>О</w:t>
      </w:r>
      <w:r w:rsidR="00104AD5" w:rsidRPr="0069704E">
        <w:rPr>
          <w:sz w:val="28"/>
          <w:szCs w:val="28"/>
        </w:rPr>
        <w:t xml:space="preserve"> внесении изменений в отдельные законодательные акты </w:t>
      </w:r>
      <w:r w:rsidR="006F6D88" w:rsidRPr="0069704E">
        <w:rPr>
          <w:sz w:val="28"/>
          <w:szCs w:val="28"/>
        </w:rPr>
        <w:br/>
      </w:r>
      <w:r w:rsidR="00104AD5" w:rsidRPr="0069704E">
        <w:rPr>
          <w:sz w:val="28"/>
          <w:szCs w:val="28"/>
        </w:rPr>
        <w:t>Республики Татарстан в части установления</w:t>
      </w:r>
      <w:r w:rsidR="00BE2830" w:rsidRPr="0069704E">
        <w:rPr>
          <w:sz w:val="28"/>
          <w:szCs w:val="28"/>
        </w:rPr>
        <w:t xml:space="preserve"> ограничения</w:t>
      </w:r>
      <w:r w:rsidR="00A13886" w:rsidRPr="0069704E">
        <w:rPr>
          <w:sz w:val="28"/>
          <w:szCs w:val="28"/>
        </w:rPr>
        <w:t xml:space="preserve"> продажи </w:t>
      </w:r>
      <w:r w:rsidR="00104AD5" w:rsidRPr="0069704E">
        <w:rPr>
          <w:sz w:val="28"/>
          <w:szCs w:val="28"/>
        </w:rPr>
        <w:t xml:space="preserve">несовершеннолетним </w:t>
      </w:r>
      <w:r w:rsidR="00F11F5A" w:rsidRPr="0069704E">
        <w:rPr>
          <w:sz w:val="28"/>
          <w:szCs w:val="28"/>
        </w:rPr>
        <w:t>автомобильного бензина</w:t>
      </w: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04EE7">
      <w:pPr>
        <w:pStyle w:val="ConsPlusTitle"/>
        <w:keepNext/>
        <w:widowControl/>
        <w:jc w:val="center"/>
        <w:rPr>
          <w:sz w:val="28"/>
          <w:szCs w:val="28"/>
        </w:rPr>
      </w:pPr>
    </w:p>
    <w:p w:rsidR="00A10536" w:rsidRDefault="00A10536" w:rsidP="00A10536">
      <w:pPr>
        <w:pStyle w:val="ConsPlusTitle"/>
        <w:keepNext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Принят</w:t>
      </w:r>
    </w:p>
    <w:p w:rsidR="00A10536" w:rsidRDefault="00A10536" w:rsidP="00A10536">
      <w:pPr>
        <w:pStyle w:val="ConsPlusTitle"/>
        <w:keepNext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Государственным Советом</w:t>
      </w:r>
    </w:p>
    <w:p w:rsidR="00A10536" w:rsidRDefault="00A10536" w:rsidP="00A10536">
      <w:pPr>
        <w:pStyle w:val="ConsPlusTitle"/>
        <w:keepNext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</w:t>
      </w:r>
    </w:p>
    <w:p w:rsidR="00A10536" w:rsidRPr="00A10536" w:rsidRDefault="00A10536" w:rsidP="00A10536">
      <w:pPr>
        <w:pStyle w:val="ConsPlusTitle"/>
        <w:keepNext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 июля 2025 года</w:t>
      </w:r>
    </w:p>
    <w:p w:rsidR="00D4795D" w:rsidRDefault="00D4795D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536" w:rsidRDefault="00A10536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AD5" w:rsidRPr="0011264A" w:rsidRDefault="004B460E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64A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7C7C1A" w:rsidRPr="0011264A" w:rsidRDefault="007C7C1A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C1A" w:rsidRPr="0011264A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4A">
        <w:rPr>
          <w:rFonts w:ascii="Times New Roman" w:hAnsi="Times New Roman" w:cs="Times New Roman"/>
          <w:sz w:val="28"/>
          <w:szCs w:val="28"/>
        </w:rPr>
        <w:t>Внести в Кодекс Республики Татарстан об административных правонарушениях</w:t>
      </w:r>
      <w:r w:rsidRPr="0011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64A"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2006, № 12 </w:t>
      </w:r>
      <w:r w:rsidR="000C1284">
        <w:rPr>
          <w:rFonts w:ascii="Times New Roman" w:hAnsi="Times New Roman" w:cs="Times New Roman"/>
          <w:sz w:val="28"/>
          <w:szCs w:val="28"/>
        </w:rPr>
        <w:br/>
      </w:r>
      <w:r w:rsidRPr="0011264A">
        <w:rPr>
          <w:rFonts w:ascii="Times New Roman" w:hAnsi="Times New Roman" w:cs="Times New Roman"/>
          <w:sz w:val="28"/>
          <w:szCs w:val="28"/>
        </w:rPr>
        <w:t xml:space="preserve">(I часть); 2007, № 11; 2009, № 2, № 7 </w:t>
      </w:r>
      <w:r w:rsidR="00057BF9">
        <w:rPr>
          <w:rFonts w:ascii="Times New Roman" w:hAnsi="Times New Roman" w:cs="Times New Roman"/>
          <w:sz w:val="28"/>
          <w:szCs w:val="28"/>
        </w:rPr>
        <w:t xml:space="preserve">– </w:t>
      </w:r>
      <w:r w:rsidRPr="0011264A">
        <w:rPr>
          <w:rFonts w:ascii="Times New Roman" w:hAnsi="Times New Roman" w:cs="Times New Roman"/>
          <w:sz w:val="28"/>
          <w:szCs w:val="28"/>
        </w:rPr>
        <w:t xml:space="preserve">8 (I часть), № 9 </w:t>
      </w:r>
      <w:r w:rsidR="00057BF9">
        <w:rPr>
          <w:rFonts w:ascii="Times New Roman" w:hAnsi="Times New Roman" w:cs="Times New Roman"/>
          <w:sz w:val="28"/>
          <w:szCs w:val="28"/>
        </w:rPr>
        <w:t>–</w:t>
      </w:r>
      <w:r w:rsidRPr="0011264A">
        <w:rPr>
          <w:rFonts w:ascii="Times New Roman" w:hAnsi="Times New Roman" w:cs="Times New Roman"/>
          <w:sz w:val="28"/>
          <w:szCs w:val="28"/>
        </w:rPr>
        <w:t xml:space="preserve"> 10, № 12 (I часть); 2010, </w:t>
      </w:r>
      <w:r w:rsidR="000C1284">
        <w:rPr>
          <w:rFonts w:ascii="Times New Roman" w:hAnsi="Times New Roman" w:cs="Times New Roman"/>
          <w:sz w:val="28"/>
          <w:szCs w:val="28"/>
        </w:rPr>
        <w:br/>
      </w:r>
      <w:r w:rsidRPr="0011264A">
        <w:rPr>
          <w:rFonts w:ascii="Times New Roman" w:hAnsi="Times New Roman" w:cs="Times New Roman"/>
          <w:sz w:val="28"/>
          <w:szCs w:val="28"/>
        </w:rPr>
        <w:t xml:space="preserve">№ 1 </w:t>
      </w:r>
      <w:r w:rsidR="00057BF9">
        <w:rPr>
          <w:rFonts w:ascii="Times New Roman" w:hAnsi="Times New Roman" w:cs="Times New Roman"/>
          <w:sz w:val="28"/>
          <w:szCs w:val="28"/>
        </w:rPr>
        <w:t>–</w:t>
      </w:r>
      <w:r w:rsidRPr="0011264A">
        <w:rPr>
          <w:rFonts w:ascii="Times New Roman" w:hAnsi="Times New Roman" w:cs="Times New Roman"/>
          <w:sz w:val="28"/>
          <w:szCs w:val="28"/>
        </w:rPr>
        <w:t xml:space="preserve"> 2, № 3, № 6 (I часть), № 7 (I часть), № 7 (II часть), № 10 (II часть); 2011, </w:t>
      </w:r>
      <w:r w:rsidR="000C1284">
        <w:rPr>
          <w:rFonts w:ascii="Times New Roman" w:hAnsi="Times New Roman" w:cs="Times New Roman"/>
          <w:sz w:val="28"/>
          <w:szCs w:val="28"/>
        </w:rPr>
        <w:br/>
      </w:r>
      <w:r w:rsidRPr="0011264A">
        <w:rPr>
          <w:rFonts w:ascii="Times New Roman" w:hAnsi="Times New Roman" w:cs="Times New Roman"/>
          <w:sz w:val="28"/>
          <w:szCs w:val="28"/>
        </w:rPr>
        <w:t>№ 6 (I часть), № 8 (I часть), № 10 (I часть)</w:t>
      </w:r>
      <w:r w:rsidR="00413477">
        <w:rPr>
          <w:rFonts w:ascii="Times New Roman" w:hAnsi="Times New Roman" w:cs="Times New Roman"/>
          <w:sz w:val="28"/>
          <w:szCs w:val="28"/>
        </w:rPr>
        <w:t xml:space="preserve">, </w:t>
      </w:r>
      <w:r w:rsidR="00413477" w:rsidRPr="0011264A">
        <w:rPr>
          <w:rFonts w:ascii="Times New Roman" w:hAnsi="Times New Roman" w:cs="Times New Roman"/>
          <w:sz w:val="28"/>
          <w:szCs w:val="28"/>
        </w:rPr>
        <w:t>№ 1</w:t>
      </w:r>
      <w:r w:rsidR="00413477">
        <w:rPr>
          <w:rFonts w:ascii="Times New Roman" w:hAnsi="Times New Roman" w:cs="Times New Roman"/>
          <w:sz w:val="28"/>
          <w:szCs w:val="28"/>
        </w:rPr>
        <w:t>1</w:t>
      </w:r>
      <w:r w:rsidR="00413477" w:rsidRPr="0011264A">
        <w:rPr>
          <w:rFonts w:ascii="Times New Roman" w:hAnsi="Times New Roman" w:cs="Times New Roman"/>
          <w:sz w:val="28"/>
          <w:szCs w:val="28"/>
        </w:rPr>
        <w:t xml:space="preserve"> (I часть)</w:t>
      </w:r>
      <w:r w:rsidRPr="0011264A">
        <w:rPr>
          <w:rFonts w:ascii="Times New Roman" w:hAnsi="Times New Roman" w:cs="Times New Roman"/>
          <w:sz w:val="28"/>
          <w:szCs w:val="28"/>
        </w:rPr>
        <w:t xml:space="preserve">; 2012, № 1, № 6 (I часть), № 7 (I часть), № 12 (I часть); 2013, № 1, № 2 </w:t>
      </w:r>
      <w:r w:rsidR="002E037F">
        <w:rPr>
          <w:rFonts w:ascii="Times New Roman" w:hAnsi="Times New Roman" w:cs="Times New Roman"/>
          <w:sz w:val="28"/>
          <w:szCs w:val="28"/>
        </w:rPr>
        <w:t xml:space="preserve">(I часть), № 6 (II часть), </w:t>
      </w:r>
      <w:r w:rsidR="009C4BBC">
        <w:rPr>
          <w:rFonts w:ascii="Times New Roman" w:hAnsi="Times New Roman" w:cs="Times New Roman"/>
          <w:sz w:val="28"/>
          <w:szCs w:val="28"/>
        </w:rPr>
        <w:t xml:space="preserve">№ 7, </w:t>
      </w:r>
      <w:r w:rsidRPr="0011264A">
        <w:rPr>
          <w:rFonts w:ascii="Times New Roman" w:hAnsi="Times New Roman" w:cs="Times New Roman"/>
          <w:sz w:val="28"/>
          <w:szCs w:val="28"/>
        </w:rPr>
        <w:t xml:space="preserve">№ 10; 2014, № 1 </w:t>
      </w:r>
      <w:r w:rsidR="00057BF9">
        <w:rPr>
          <w:rFonts w:ascii="Times New Roman" w:hAnsi="Times New Roman" w:cs="Times New Roman"/>
          <w:sz w:val="28"/>
          <w:szCs w:val="28"/>
        </w:rPr>
        <w:t>–</w:t>
      </w:r>
      <w:r w:rsidRPr="0011264A">
        <w:rPr>
          <w:rFonts w:ascii="Times New Roman" w:hAnsi="Times New Roman" w:cs="Times New Roman"/>
          <w:sz w:val="28"/>
          <w:szCs w:val="28"/>
        </w:rPr>
        <w:t xml:space="preserve"> 2, № 5, № 6 (I часть), </w:t>
      </w:r>
      <w:r w:rsidR="002E037F">
        <w:rPr>
          <w:rFonts w:ascii="Times New Roman" w:hAnsi="Times New Roman" w:cs="Times New Roman"/>
          <w:sz w:val="28"/>
          <w:szCs w:val="28"/>
        </w:rPr>
        <w:t xml:space="preserve">№ </w:t>
      </w:r>
      <w:r w:rsidRPr="0011264A">
        <w:rPr>
          <w:rFonts w:ascii="Times New Roman" w:hAnsi="Times New Roman" w:cs="Times New Roman"/>
          <w:sz w:val="28"/>
          <w:szCs w:val="28"/>
        </w:rPr>
        <w:t xml:space="preserve">7; 2015, № 3, № 4, № 12 (I часть); 2016, № 5, </w:t>
      </w:r>
      <w:r w:rsidR="00057BF9">
        <w:rPr>
          <w:rFonts w:ascii="Times New Roman" w:hAnsi="Times New Roman" w:cs="Times New Roman"/>
          <w:sz w:val="28"/>
          <w:szCs w:val="28"/>
        </w:rPr>
        <w:br/>
      </w:r>
      <w:r w:rsidRPr="0011264A">
        <w:rPr>
          <w:rFonts w:ascii="Times New Roman" w:hAnsi="Times New Roman" w:cs="Times New Roman"/>
          <w:sz w:val="28"/>
          <w:szCs w:val="28"/>
        </w:rPr>
        <w:t xml:space="preserve">№ 7 </w:t>
      </w:r>
      <w:r w:rsidR="00057BF9">
        <w:rPr>
          <w:rFonts w:ascii="Times New Roman" w:hAnsi="Times New Roman" w:cs="Times New Roman"/>
          <w:sz w:val="28"/>
          <w:szCs w:val="28"/>
        </w:rPr>
        <w:t>–</w:t>
      </w:r>
      <w:r w:rsidRPr="0011264A">
        <w:rPr>
          <w:rFonts w:ascii="Times New Roman" w:hAnsi="Times New Roman" w:cs="Times New Roman"/>
          <w:sz w:val="28"/>
          <w:szCs w:val="28"/>
        </w:rPr>
        <w:t xml:space="preserve"> 8; Собрание законодательства Республики Татарстан, 2017, № 33 (часть I), № 55 (часть I), № 85 (часть I), № 94 (часть I); 2018, № 22 (часть I), № 83 (часть I); 2020,</w:t>
      </w:r>
      <w:r w:rsidR="00936D1F">
        <w:rPr>
          <w:rFonts w:ascii="Times New Roman" w:hAnsi="Times New Roman" w:cs="Times New Roman"/>
          <w:sz w:val="28"/>
          <w:szCs w:val="28"/>
        </w:rPr>
        <w:t xml:space="preserve"> № 37 (часть I), № 87 (часть I);</w:t>
      </w:r>
      <w:r w:rsidRPr="0011264A">
        <w:rPr>
          <w:rFonts w:ascii="Times New Roman" w:hAnsi="Times New Roman" w:cs="Times New Roman"/>
          <w:sz w:val="28"/>
          <w:szCs w:val="28"/>
        </w:rPr>
        <w:t xml:space="preserve"> 2021, № 77 (часть </w:t>
      </w:r>
      <w:r w:rsidRPr="001126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264A">
        <w:rPr>
          <w:rFonts w:ascii="Times New Roman" w:hAnsi="Times New Roman" w:cs="Times New Roman"/>
          <w:sz w:val="28"/>
          <w:szCs w:val="28"/>
        </w:rPr>
        <w:t>)</w:t>
      </w:r>
      <w:r w:rsidR="00F11F5A">
        <w:rPr>
          <w:rFonts w:ascii="Times New Roman" w:hAnsi="Times New Roman" w:cs="Times New Roman"/>
          <w:sz w:val="28"/>
          <w:szCs w:val="28"/>
        </w:rPr>
        <w:t xml:space="preserve">; 2022,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F11F5A">
        <w:rPr>
          <w:rFonts w:ascii="Times New Roman" w:hAnsi="Times New Roman" w:cs="Times New Roman"/>
          <w:sz w:val="28"/>
          <w:szCs w:val="28"/>
        </w:rPr>
        <w:t xml:space="preserve"> 49 (часть I),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936D1F">
        <w:rPr>
          <w:rFonts w:ascii="Times New Roman" w:hAnsi="Times New Roman" w:cs="Times New Roman"/>
          <w:sz w:val="28"/>
          <w:szCs w:val="28"/>
        </w:rPr>
        <w:t> </w:t>
      </w:r>
      <w:r w:rsidR="00F11F5A">
        <w:rPr>
          <w:rFonts w:ascii="Times New Roman" w:hAnsi="Times New Roman" w:cs="Times New Roman"/>
          <w:sz w:val="28"/>
          <w:szCs w:val="28"/>
        </w:rPr>
        <w:t xml:space="preserve">83 (часть I); 2023,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F11F5A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F11F5A">
        <w:rPr>
          <w:rFonts w:ascii="Times New Roman" w:hAnsi="Times New Roman" w:cs="Times New Roman"/>
          <w:sz w:val="28"/>
          <w:szCs w:val="28"/>
        </w:rPr>
        <w:t xml:space="preserve"> 56 (часть I); 2024,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F11F5A">
        <w:rPr>
          <w:rFonts w:ascii="Times New Roman" w:hAnsi="Times New Roman" w:cs="Times New Roman"/>
          <w:sz w:val="28"/>
          <w:szCs w:val="28"/>
        </w:rPr>
        <w:t xml:space="preserve"> 56 (часть I),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F11F5A">
        <w:rPr>
          <w:rFonts w:ascii="Times New Roman" w:hAnsi="Times New Roman" w:cs="Times New Roman"/>
          <w:sz w:val="28"/>
          <w:szCs w:val="28"/>
        </w:rPr>
        <w:t xml:space="preserve"> 81 (часть I); 2025,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F11F5A">
        <w:rPr>
          <w:rFonts w:ascii="Times New Roman" w:hAnsi="Times New Roman" w:cs="Times New Roman"/>
          <w:sz w:val="28"/>
          <w:szCs w:val="28"/>
        </w:rPr>
        <w:t xml:space="preserve"> 1 (часть I), № 18 (часть </w:t>
      </w:r>
      <w:r w:rsidR="00F11F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1F5A" w:rsidRPr="00F11F5A">
        <w:rPr>
          <w:rFonts w:ascii="Times New Roman" w:hAnsi="Times New Roman" w:cs="Times New Roman"/>
          <w:sz w:val="28"/>
          <w:szCs w:val="28"/>
        </w:rPr>
        <w:t>)</w:t>
      </w:r>
      <w:r w:rsidR="00CD3ABA">
        <w:rPr>
          <w:rFonts w:ascii="Times New Roman" w:hAnsi="Times New Roman" w:cs="Times New Roman"/>
          <w:sz w:val="28"/>
          <w:szCs w:val="28"/>
        </w:rPr>
        <w:t xml:space="preserve">, </w:t>
      </w:r>
      <w:r w:rsidR="00CD3ABA" w:rsidRPr="00CD3ABA">
        <w:rPr>
          <w:rFonts w:ascii="Times New Roman" w:hAnsi="Times New Roman" w:cs="Times New Roman"/>
          <w:sz w:val="28"/>
          <w:szCs w:val="28"/>
        </w:rPr>
        <w:t xml:space="preserve">№ 29 (часть </w:t>
      </w:r>
      <w:r w:rsidR="00CD3ABA" w:rsidRPr="00CD3A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3ABA" w:rsidRPr="00CD3ABA">
        <w:rPr>
          <w:rFonts w:ascii="Times New Roman" w:hAnsi="Times New Roman" w:cs="Times New Roman"/>
          <w:sz w:val="28"/>
          <w:szCs w:val="28"/>
        </w:rPr>
        <w:t xml:space="preserve">), </w:t>
      </w:r>
      <w:r w:rsidR="00E74D8E">
        <w:rPr>
          <w:rFonts w:ascii="Times New Roman" w:hAnsi="Times New Roman" w:cs="Times New Roman"/>
          <w:sz w:val="28"/>
          <w:szCs w:val="28"/>
        </w:rPr>
        <w:t>№ 49 (часть</w:t>
      </w:r>
      <w:r w:rsidR="00E74D8E" w:rsidRPr="00E74D8E">
        <w:rPr>
          <w:rFonts w:ascii="Times New Roman" w:hAnsi="Times New Roman" w:cs="Times New Roman"/>
          <w:sz w:val="28"/>
          <w:szCs w:val="28"/>
        </w:rPr>
        <w:t xml:space="preserve"> </w:t>
      </w:r>
      <w:r w:rsidR="00E74D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3ABA" w:rsidRPr="00CD3ABA">
        <w:rPr>
          <w:rFonts w:ascii="Times New Roman" w:hAnsi="Times New Roman" w:cs="Times New Roman"/>
          <w:sz w:val="28"/>
          <w:szCs w:val="28"/>
        </w:rPr>
        <w:t>)</w:t>
      </w:r>
      <w:r w:rsidRPr="00CD3AB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C7C1A" w:rsidRPr="0011264A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C1A" w:rsidRPr="0011264A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4A">
        <w:rPr>
          <w:rFonts w:ascii="Times New Roman" w:hAnsi="Times New Roman" w:cs="Times New Roman"/>
          <w:sz w:val="28"/>
          <w:szCs w:val="28"/>
        </w:rPr>
        <w:t>1) г</w:t>
      </w:r>
      <w:r w:rsidR="00F11F5A">
        <w:rPr>
          <w:rFonts w:ascii="Times New Roman" w:hAnsi="Times New Roman" w:cs="Times New Roman"/>
          <w:sz w:val="28"/>
          <w:szCs w:val="28"/>
        </w:rPr>
        <w:t>лаву 2 дополнить стать</w:t>
      </w:r>
      <w:r w:rsidR="00217A61">
        <w:rPr>
          <w:rFonts w:ascii="Times New Roman" w:hAnsi="Times New Roman" w:cs="Times New Roman"/>
          <w:sz w:val="28"/>
          <w:szCs w:val="28"/>
        </w:rPr>
        <w:t>ей</w:t>
      </w:r>
      <w:r w:rsidRPr="0011264A">
        <w:rPr>
          <w:rFonts w:ascii="Times New Roman" w:hAnsi="Times New Roman" w:cs="Times New Roman"/>
          <w:sz w:val="28"/>
          <w:szCs w:val="28"/>
        </w:rPr>
        <w:t xml:space="preserve"> </w:t>
      </w:r>
      <w:r w:rsidR="00E16AC7">
        <w:rPr>
          <w:rFonts w:ascii="Times New Roman" w:hAnsi="Times New Roman" w:cs="Times New Roman"/>
          <w:sz w:val="28"/>
          <w:szCs w:val="28"/>
        </w:rPr>
        <w:t>2.22</w:t>
      </w:r>
      <w:r w:rsidRPr="0011264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7C1A" w:rsidRPr="00E16AC7" w:rsidRDefault="007C7C1A" w:rsidP="00A04EE7">
      <w:pPr>
        <w:keepNext/>
        <w:spacing w:after="0" w:line="240" w:lineRule="auto"/>
        <w:ind w:left="2450" w:hanging="1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25">
        <w:rPr>
          <w:rFonts w:ascii="Times New Roman" w:hAnsi="Times New Roman" w:cs="Times New Roman"/>
          <w:sz w:val="28"/>
          <w:szCs w:val="28"/>
        </w:rPr>
        <w:t>«</w:t>
      </w:r>
      <w:r w:rsidRPr="005815E5">
        <w:rPr>
          <w:rFonts w:ascii="Times New Roman" w:hAnsi="Times New Roman" w:cs="Times New Roman"/>
          <w:sz w:val="28"/>
          <w:szCs w:val="28"/>
        </w:rPr>
        <w:t>Статья</w:t>
      </w:r>
      <w:r w:rsidR="005815E5">
        <w:rPr>
          <w:rFonts w:ascii="Times New Roman" w:hAnsi="Times New Roman" w:cs="Times New Roman"/>
          <w:sz w:val="28"/>
          <w:szCs w:val="28"/>
        </w:rPr>
        <w:t> </w:t>
      </w:r>
      <w:r w:rsidR="00217A61">
        <w:rPr>
          <w:rFonts w:ascii="Times New Roman" w:hAnsi="Times New Roman" w:cs="Times New Roman"/>
          <w:sz w:val="28"/>
          <w:szCs w:val="28"/>
        </w:rPr>
        <w:t>2.</w:t>
      </w:r>
      <w:r w:rsidR="00E16AC7">
        <w:rPr>
          <w:rFonts w:ascii="Times New Roman" w:hAnsi="Times New Roman" w:cs="Times New Roman"/>
          <w:sz w:val="28"/>
          <w:szCs w:val="28"/>
        </w:rPr>
        <w:t>22</w:t>
      </w:r>
      <w:r w:rsidR="00C228FD" w:rsidRPr="005815E5">
        <w:rPr>
          <w:rFonts w:ascii="Times New Roman" w:hAnsi="Times New Roman" w:cs="Times New Roman"/>
          <w:sz w:val="28"/>
          <w:szCs w:val="28"/>
        </w:rPr>
        <w:t>.</w:t>
      </w:r>
      <w:r w:rsidR="005815E5">
        <w:rPr>
          <w:rFonts w:ascii="Times New Roman" w:hAnsi="Times New Roman" w:cs="Times New Roman"/>
          <w:sz w:val="28"/>
          <w:szCs w:val="28"/>
        </w:rPr>
        <w:t> </w:t>
      </w:r>
      <w:r w:rsidRPr="0011264A">
        <w:rPr>
          <w:rFonts w:ascii="Times New Roman" w:hAnsi="Times New Roman" w:cs="Times New Roman"/>
          <w:b/>
          <w:sz w:val="28"/>
          <w:szCs w:val="28"/>
        </w:rPr>
        <w:t xml:space="preserve">Несоблюдение ограничения </w:t>
      </w:r>
      <w:r w:rsidR="00CD3ABA">
        <w:rPr>
          <w:rFonts w:ascii="Times New Roman" w:hAnsi="Times New Roman" w:cs="Times New Roman"/>
          <w:b/>
          <w:sz w:val="28"/>
          <w:szCs w:val="28"/>
        </w:rPr>
        <w:t xml:space="preserve">розничной </w:t>
      </w:r>
      <w:r w:rsidRPr="0011264A">
        <w:rPr>
          <w:rFonts w:ascii="Times New Roman" w:hAnsi="Times New Roman" w:cs="Times New Roman"/>
          <w:b/>
          <w:sz w:val="28"/>
          <w:szCs w:val="28"/>
        </w:rPr>
        <w:t xml:space="preserve">продажи несовершеннолетним </w:t>
      </w:r>
      <w:r w:rsidR="00E16AC7">
        <w:rPr>
          <w:rFonts w:ascii="Times New Roman" w:hAnsi="Times New Roman" w:cs="Times New Roman"/>
          <w:b/>
          <w:sz w:val="28"/>
          <w:szCs w:val="28"/>
        </w:rPr>
        <w:t>автомобильного бензина</w:t>
      </w:r>
      <w:r w:rsidRPr="001126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A61" w:rsidRPr="00E16AC7" w:rsidRDefault="00217A61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70D" w:rsidRPr="00E16AC7" w:rsidRDefault="004811A3" w:rsidP="00A04EE7">
      <w:pPr>
        <w:pStyle w:val="ConsPlusNormal"/>
        <w:keepNext/>
        <w:widowControl/>
        <w:ind w:firstLine="709"/>
        <w:jc w:val="both"/>
        <w:rPr>
          <w:sz w:val="28"/>
          <w:szCs w:val="28"/>
        </w:rPr>
      </w:pPr>
      <w:r w:rsidRPr="004811A3">
        <w:rPr>
          <w:sz w:val="28"/>
          <w:szCs w:val="28"/>
        </w:rPr>
        <w:t xml:space="preserve">Несоблюдение ограничения </w:t>
      </w:r>
      <w:r w:rsidR="00CD3ABA">
        <w:rPr>
          <w:sz w:val="28"/>
          <w:szCs w:val="28"/>
        </w:rPr>
        <w:t xml:space="preserve">розничной </w:t>
      </w:r>
      <w:r w:rsidRPr="004811A3">
        <w:rPr>
          <w:sz w:val="28"/>
          <w:szCs w:val="28"/>
        </w:rPr>
        <w:t xml:space="preserve">продажи </w:t>
      </w:r>
      <w:r w:rsidR="00217A61" w:rsidRPr="004811A3">
        <w:rPr>
          <w:sz w:val="28"/>
          <w:szCs w:val="28"/>
        </w:rPr>
        <w:t>несовершеннолетним</w:t>
      </w:r>
      <w:r w:rsidR="00217A61" w:rsidRPr="00E16AC7">
        <w:rPr>
          <w:sz w:val="28"/>
          <w:szCs w:val="28"/>
        </w:rPr>
        <w:t xml:space="preserve"> автомобильного бензина</w:t>
      </w:r>
      <w:r w:rsidR="00E16AC7" w:rsidRPr="00E16AC7">
        <w:rPr>
          <w:sz w:val="28"/>
          <w:szCs w:val="28"/>
        </w:rPr>
        <w:t xml:space="preserve">, за исключением продажи автомобильного бензина </w:t>
      </w:r>
      <w:r w:rsidR="00352F3C">
        <w:rPr>
          <w:sz w:val="28"/>
          <w:szCs w:val="28"/>
        </w:rPr>
        <w:br/>
      </w:r>
      <w:r w:rsidR="00E16AC7" w:rsidRPr="00E16AC7">
        <w:rPr>
          <w:sz w:val="28"/>
          <w:szCs w:val="28"/>
        </w:rPr>
        <w:t xml:space="preserve">при заправке топливного бака транспортного средства лицам, достигшим </w:t>
      </w:r>
      <w:r w:rsidR="00E16AC7" w:rsidRPr="00E16AC7">
        <w:rPr>
          <w:sz w:val="28"/>
          <w:szCs w:val="28"/>
        </w:rPr>
        <w:lastRenderedPageBreak/>
        <w:t>шестнадцатилетнего возраста, имеющим право на управление транспортным средством</w:t>
      </w:r>
      <w:r w:rsidR="005B3A82">
        <w:rPr>
          <w:sz w:val="28"/>
          <w:szCs w:val="28"/>
        </w:rPr>
        <w:t>, –</w:t>
      </w:r>
    </w:p>
    <w:p w:rsidR="007C7C1A" w:rsidRPr="00E16AC7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C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</w:t>
      </w:r>
      <w:r w:rsidR="0070270D" w:rsidRPr="0070270D">
        <w:rPr>
          <w:rFonts w:ascii="Times New Roman" w:hAnsi="Times New Roman" w:cs="Times New Roman"/>
          <w:sz w:val="28"/>
          <w:szCs w:val="28"/>
        </w:rPr>
        <w:t xml:space="preserve"> </w:t>
      </w:r>
      <w:r w:rsidR="0070270D" w:rsidRPr="00E16AC7">
        <w:rPr>
          <w:rFonts w:ascii="Times New Roman" w:hAnsi="Times New Roman" w:cs="Times New Roman"/>
          <w:sz w:val="28"/>
          <w:szCs w:val="28"/>
        </w:rPr>
        <w:t>тысяч</w:t>
      </w:r>
      <w:r w:rsidRPr="00E16AC7">
        <w:rPr>
          <w:rFonts w:ascii="Times New Roman" w:hAnsi="Times New Roman" w:cs="Times New Roman"/>
          <w:sz w:val="28"/>
          <w:szCs w:val="28"/>
        </w:rPr>
        <w:t xml:space="preserve"> до пяти тысяч рублей; на должностных лиц – от тридцати</w:t>
      </w:r>
      <w:r w:rsidR="0070270D" w:rsidRPr="0070270D">
        <w:rPr>
          <w:rFonts w:ascii="Times New Roman" w:hAnsi="Times New Roman" w:cs="Times New Roman"/>
          <w:sz w:val="28"/>
          <w:szCs w:val="28"/>
        </w:rPr>
        <w:t xml:space="preserve"> </w:t>
      </w:r>
      <w:r w:rsidR="0070270D" w:rsidRPr="00E16AC7">
        <w:rPr>
          <w:rFonts w:ascii="Times New Roman" w:hAnsi="Times New Roman" w:cs="Times New Roman"/>
          <w:sz w:val="28"/>
          <w:szCs w:val="28"/>
        </w:rPr>
        <w:t>тысяч</w:t>
      </w:r>
      <w:r w:rsidRPr="00E16AC7">
        <w:rPr>
          <w:rFonts w:ascii="Times New Roman" w:hAnsi="Times New Roman" w:cs="Times New Roman"/>
          <w:sz w:val="28"/>
          <w:szCs w:val="28"/>
        </w:rPr>
        <w:t xml:space="preserve"> </w:t>
      </w:r>
      <w:r w:rsidR="00A04EE7">
        <w:rPr>
          <w:rFonts w:ascii="Times New Roman" w:hAnsi="Times New Roman" w:cs="Times New Roman"/>
          <w:sz w:val="28"/>
          <w:szCs w:val="28"/>
        </w:rPr>
        <w:br/>
      </w:r>
      <w:r w:rsidRPr="00E16AC7">
        <w:rPr>
          <w:rFonts w:ascii="Times New Roman" w:hAnsi="Times New Roman" w:cs="Times New Roman"/>
          <w:sz w:val="28"/>
          <w:szCs w:val="28"/>
        </w:rPr>
        <w:t xml:space="preserve">до пятидесяти тысяч рублей; на юридических лиц – от ста </w:t>
      </w:r>
      <w:r w:rsidR="0070270D" w:rsidRPr="00E16AC7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E16AC7">
        <w:rPr>
          <w:rFonts w:ascii="Times New Roman" w:hAnsi="Times New Roman" w:cs="Times New Roman"/>
          <w:sz w:val="28"/>
          <w:szCs w:val="28"/>
        </w:rPr>
        <w:t>до ста пятидесяти тысяч рублей.</w:t>
      </w:r>
      <w:r w:rsidR="0070270D">
        <w:rPr>
          <w:rFonts w:ascii="Times New Roman" w:hAnsi="Times New Roman" w:cs="Times New Roman"/>
          <w:sz w:val="28"/>
          <w:szCs w:val="28"/>
        </w:rPr>
        <w:t>»</w:t>
      </w:r>
      <w:r w:rsidR="00977276">
        <w:rPr>
          <w:rFonts w:ascii="Times New Roman" w:hAnsi="Times New Roman" w:cs="Times New Roman"/>
          <w:sz w:val="28"/>
          <w:szCs w:val="28"/>
        </w:rPr>
        <w:t>;</w:t>
      </w:r>
    </w:p>
    <w:p w:rsidR="007C7C1A" w:rsidRPr="0011264A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C1A" w:rsidRPr="0011264A" w:rsidRDefault="009B355E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7.1 цифры «2.11</w:t>
      </w:r>
      <w:r w:rsidR="005B3A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2.21</w:t>
      </w:r>
      <w:r w:rsidR="007C7C1A" w:rsidRPr="0011264A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2.11</w:t>
      </w:r>
      <w:r w:rsidR="005B3A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2.22</w:t>
      </w:r>
      <w:r w:rsidR="007C7C1A" w:rsidRPr="0011264A">
        <w:rPr>
          <w:rFonts w:ascii="Times New Roman" w:hAnsi="Times New Roman" w:cs="Times New Roman"/>
          <w:sz w:val="28"/>
          <w:szCs w:val="28"/>
        </w:rPr>
        <w:t>»;</w:t>
      </w:r>
    </w:p>
    <w:p w:rsidR="007C7C1A" w:rsidRPr="0011264A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C1A" w:rsidRPr="0011264A" w:rsidRDefault="007C7C1A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4A">
        <w:rPr>
          <w:rFonts w:ascii="Times New Roman" w:hAnsi="Times New Roman" w:cs="Times New Roman"/>
          <w:sz w:val="28"/>
          <w:szCs w:val="28"/>
        </w:rPr>
        <w:t>3</w:t>
      </w:r>
      <w:r w:rsidR="00D554AF">
        <w:rPr>
          <w:rFonts w:ascii="Times New Roman" w:hAnsi="Times New Roman" w:cs="Times New Roman"/>
          <w:sz w:val="28"/>
          <w:szCs w:val="28"/>
        </w:rPr>
        <w:t>)</w:t>
      </w:r>
      <w:r w:rsidR="004811A3">
        <w:rPr>
          <w:rFonts w:ascii="Times New Roman" w:hAnsi="Times New Roman" w:cs="Times New Roman"/>
          <w:sz w:val="28"/>
          <w:szCs w:val="28"/>
        </w:rPr>
        <w:t xml:space="preserve"> </w:t>
      </w:r>
      <w:r w:rsidR="00D554AF" w:rsidRPr="0011264A">
        <w:rPr>
          <w:rFonts w:ascii="Times New Roman" w:hAnsi="Times New Roman" w:cs="Times New Roman"/>
          <w:sz w:val="28"/>
          <w:szCs w:val="28"/>
        </w:rPr>
        <w:t xml:space="preserve">часть 14 </w:t>
      </w:r>
      <w:r w:rsidR="00D554AF">
        <w:rPr>
          <w:rFonts w:ascii="Times New Roman" w:hAnsi="Times New Roman" w:cs="Times New Roman"/>
          <w:sz w:val="28"/>
          <w:szCs w:val="28"/>
        </w:rPr>
        <w:t xml:space="preserve">статьи 8.1 </w:t>
      </w:r>
      <w:r w:rsidRPr="0011264A">
        <w:rPr>
          <w:rFonts w:ascii="Times New Roman" w:hAnsi="Times New Roman" w:cs="Times New Roman"/>
          <w:sz w:val="28"/>
          <w:szCs w:val="28"/>
        </w:rPr>
        <w:t>после цифр «</w:t>
      </w:r>
      <w:r w:rsidR="00E16AC7">
        <w:rPr>
          <w:rFonts w:ascii="Times New Roman" w:hAnsi="Times New Roman" w:cs="Times New Roman"/>
          <w:sz w:val="28"/>
          <w:szCs w:val="28"/>
        </w:rPr>
        <w:t>2.21</w:t>
      </w:r>
      <w:r w:rsidR="00CD3ABA">
        <w:rPr>
          <w:rFonts w:ascii="Times New Roman" w:hAnsi="Times New Roman" w:cs="Times New Roman"/>
          <w:sz w:val="28"/>
          <w:szCs w:val="28"/>
        </w:rPr>
        <w:t>,</w:t>
      </w:r>
      <w:r w:rsidR="003B589D">
        <w:rPr>
          <w:rFonts w:ascii="Times New Roman" w:hAnsi="Times New Roman" w:cs="Times New Roman"/>
          <w:sz w:val="28"/>
          <w:szCs w:val="28"/>
        </w:rPr>
        <w:t>» дополнить цифрами «</w:t>
      </w:r>
      <w:r w:rsidR="00E16AC7">
        <w:rPr>
          <w:rFonts w:ascii="Times New Roman" w:hAnsi="Times New Roman" w:cs="Times New Roman"/>
          <w:sz w:val="28"/>
          <w:szCs w:val="28"/>
        </w:rPr>
        <w:t>2.22</w:t>
      </w:r>
      <w:r w:rsidR="00CD3ABA">
        <w:rPr>
          <w:rFonts w:ascii="Times New Roman" w:hAnsi="Times New Roman" w:cs="Times New Roman"/>
          <w:sz w:val="28"/>
          <w:szCs w:val="28"/>
        </w:rPr>
        <w:t>,</w:t>
      </w:r>
      <w:r w:rsidRPr="0011264A">
        <w:rPr>
          <w:rFonts w:ascii="Times New Roman" w:hAnsi="Times New Roman" w:cs="Times New Roman"/>
          <w:sz w:val="28"/>
          <w:szCs w:val="28"/>
        </w:rPr>
        <w:t>»</w:t>
      </w:r>
      <w:r w:rsidR="005815E5">
        <w:rPr>
          <w:rFonts w:ascii="Times New Roman" w:hAnsi="Times New Roman" w:cs="Times New Roman"/>
          <w:sz w:val="28"/>
          <w:szCs w:val="28"/>
        </w:rPr>
        <w:t>.</w:t>
      </w:r>
    </w:p>
    <w:p w:rsidR="00D554AF" w:rsidRPr="0011264A" w:rsidRDefault="00D554AF" w:rsidP="00A04EE7">
      <w:pPr>
        <w:pStyle w:val="ConsPlusTitle"/>
        <w:keepNext/>
        <w:widowControl/>
        <w:ind w:firstLine="709"/>
        <w:jc w:val="both"/>
        <w:outlineLvl w:val="0"/>
        <w:rPr>
          <w:sz w:val="28"/>
          <w:szCs w:val="28"/>
        </w:rPr>
      </w:pPr>
    </w:p>
    <w:p w:rsidR="002B25EF" w:rsidRPr="0011264A" w:rsidRDefault="005A177C" w:rsidP="00A04EE7">
      <w:pPr>
        <w:pStyle w:val="ConsPlusTitle"/>
        <w:keepNext/>
        <w:widowControl/>
        <w:ind w:firstLine="709"/>
        <w:jc w:val="both"/>
        <w:outlineLvl w:val="0"/>
        <w:rPr>
          <w:sz w:val="28"/>
          <w:szCs w:val="28"/>
        </w:rPr>
      </w:pPr>
      <w:r w:rsidRPr="0011264A">
        <w:rPr>
          <w:sz w:val="28"/>
          <w:szCs w:val="28"/>
        </w:rPr>
        <w:t xml:space="preserve">Статья </w:t>
      </w:r>
      <w:r w:rsidR="00094B4C" w:rsidRPr="0011264A">
        <w:rPr>
          <w:sz w:val="28"/>
          <w:szCs w:val="28"/>
        </w:rPr>
        <w:t>2</w:t>
      </w:r>
    </w:p>
    <w:p w:rsidR="007C7C1A" w:rsidRPr="0011264A" w:rsidRDefault="007C7C1A" w:rsidP="00A04EE7">
      <w:pPr>
        <w:pStyle w:val="ConsPlusTitle"/>
        <w:keepNext/>
        <w:widowControl/>
        <w:ind w:firstLine="709"/>
        <w:jc w:val="both"/>
        <w:outlineLvl w:val="0"/>
        <w:rPr>
          <w:sz w:val="28"/>
          <w:szCs w:val="28"/>
        </w:rPr>
      </w:pPr>
    </w:p>
    <w:p w:rsidR="007C7C1A" w:rsidRPr="0011264A" w:rsidRDefault="007C7C1A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11264A">
        <w:rPr>
          <w:rFonts w:ascii="Times New Roman" w:hAnsi="Times New Roman" w:cs="Times New Roman"/>
          <w:sz w:val="28"/>
          <w:szCs w:val="28"/>
        </w:rPr>
        <w:t xml:space="preserve">Внести в статью 1 Закона </w:t>
      </w:r>
      <w:r w:rsidR="00D13C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1264A">
        <w:rPr>
          <w:rFonts w:ascii="Times New Roman" w:hAnsi="Times New Roman" w:cs="Times New Roman"/>
          <w:sz w:val="28"/>
          <w:szCs w:val="28"/>
        </w:rPr>
        <w:t xml:space="preserve">от 30 июля 2010 </w:t>
      </w:r>
      <w:r w:rsidR="00C23A8B">
        <w:rPr>
          <w:rFonts w:ascii="Times New Roman" w:hAnsi="Times New Roman" w:cs="Times New Roman"/>
          <w:sz w:val="28"/>
          <w:szCs w:val="28"/>
        </w:rPr>
        <w:t xml:space="preserve">года </w:t>
      </w:r>
      <w:r w:rsidR="009567BE">
        <w:rPr>
          <w:rFonts w:ascii="Times New Roman" w:hAnsi="Times New Roman" w:cs="Times New Roman"/>
          <w:sz w:val="28"/>
          <w:szCs w:val="28"/>
        </w:rPr>
        <w:t>№ </w:t>
      </w:r>
      <w:r w:rsidR="001C7882">
        <w:rPr>
          <w:rFonts w:ascii="Times New Roman" w:hAnsi="Times New Roman" w:cs="Times New Roman"/>
          <w:sz w:val="28"/>
          <w:szCs w:val="28"/>
        </w:rPr>
        <w:t>60</w:t>
      </w:r>
      <w:r w:rsidR="001C7882">
        <w:rPr>
          <w:rFonts w:ascii="Times New Roman" w:hAnsi="Times New Roman" w:cs="Times New Roman"/>
          <w:sz w:val="28"/>
          <w:szCs w:val="28"/>
        </w:rPr>
        <w:noBreakHyphen/>
      </w:r>
      <w:r w:rsidRPr="0011264A">
        <w:rPr>
          <w:rFonts w:ascii="Times New Roman" w:hAnsi="Times New Roman" w:cs="Times New Roman"/>
          <w:sz w:val="28"/>
          <w:szCs w:val="28"/>
        </w:rPr>
        <w:t xml:space="preserve">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(Ведомости Государственного Совета Татарстана, 2010, № 7 (II часть); 2013, № 2 (I часть), № 6 (II часть), </w:t>
      </w:r>
      <w:r w:rsidR="00413477">
        <w:rPr>
          <w:rFonts w:ascii="Times New Roman" w:hAnsi="Times New Roman" w:cs="Times New Roman"/>
          <w:sz w:val="28"/>
          <w:szCs w:val="28"/>
        </w:rPr>
        <w:t>№ 10; 2014, № </w:t>
      </w:r>
      <w:r w:rsidRPr="0011264A">
        <w:rPr>
          <w:rFonts w:ascii="Times New Roman" w:hAnsi="Times New Roman" w:cs="Times New Roman"/>
          <w:sz w:val="28"/>
          <w:szCs w:val="28"/>
        </w:rPr>
        <w:t>7; 2015, № 3, № 4; Собрание законодательства Республики Татарстан, 2017, № 55 (часть I); 2018, № 22 (часть I), № 83 (часть I); 201</w:t>
      </w:r>
      <w:r w:rsidR="00977276">
        <w:rPr>
          <w:rFonts w:ascii="Times New Roman" w:hAnsi="Times New Roman" w:cs="Times New Roman"/>
          <w:sz w:val="28"/>
          <w:szCs w:val="28"/>
        </w:rPr>
        <w:t>9, № 79 (часть I);</w:t>
      </w:r>
      <w:r w:rsidRPr="0011264A">
        <w:rPr>
          <w:rFonts w:ascii="Times New Roman" w:hAnsi="Times New Roman" w:cs="Times New Roman"/>
          <w:sz w:val="28"/>
          <w:szCs w:val="28"/>
        </w:rPr>
        <w:t xml:space="preserve"> 2020,</w:t>
      </w:r>
      <w:r w:rsidR="00546392">
        <w:rPr>
          <w:rFonts w:ascii="Times New Roman" w:hAnsi="Times New Roman" w:cs="Times New Roman"/>
          <w:sz w:val="28"/>
          <w:szCs w:val="28"/>
        </w:rPr>
        <w:t xml:space="preserve"> </w:t>
      </w:r>
      <w:r w:rsidRPr="0011264A">
        <w:rPr>
          <w:rFonts w:ascii="Times New Roman" w:hAnsi="Times New Roman" w:cs="Times New Roman"/>
          <w:sz w:val="28"/>
          <w:szCs w:val="28"/>
        </w:rPr>
        <w:t>№ 37 (часть I), № 57 (часть I), № 87 (часть I)</w:t>
      </w:r>
      <w:r w:rsidR="00F11F5A">
        <w:rPr>
          <w:rFonts w:ascii="Times New Roman" w:hAnsi="Times New Roman" w:cs="Times New Roman"/>
          <w:sz w:val="28"/>
          <w:szCs w:val="28"/>
        </w:rPr>
        <w:t xml:space="preserve">; </w:t>
      </w:r>
      <w:r w:rsidR="00B11DF3">
        <w:rPr>
          <w:rFonts w:ascii="Times New Roman" w:hAnsi="Times New Roman" w:cs="Times New Roman"/>
          <w:sz w:val="28"/>
          <w:szCs w:val="28"/>
        </w:rPr>
        <w:t xml:space="preserve">2022,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B11DF3">
        <w:rPr>
          <w:rFonts w:ascii="Times New Roman" w:hAnsi="Times New Roman" w:cs="Times New Roman"/>
          <w:sz w:val="28"/>
          <w:szCs w:val="28"/>
        </w:rPr>
        <w:t xml:space="preserve"> 49 (часть I),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B11DF3">
        <w:rPr>
          <w:rFonts w:ascii="Times New Roman" w:hAnsi="Times New Roman" w:cs="Times New Roman"/>
          <w:sz w:val="28"/>
          <w:szCs w:val="28"/>
        </w:rPr>
        <w:t xml:space="preserve"> 83 (часть I); 2023,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B11DF3">
        <w:rPr>
          <w:rFonts w:ascii="Times New Roman" w:hAnsi="Times New Roman" w:cs="Times New Roman"/>
          <w:sz w:val="28"/>
          <w:szCs w:val="28"/>
        </w:rPr>
        <w:t xml:space="preserve"> 56 (часть I),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977276">
        <w:rPr>
          <w:rFonts w:ascii="Times New Roman" w:hAnsi="Times New Roman" w:cs="Times New Roman"/>
          <w:sz w:val="28"/>
          <w:szCs w:val="28"/>
        </w:rPr>
        <w:t xml:space="preserve"> 81 (часть I); 2025,</w:t>
      </w:r>
      <w:r w:rsidR="00B11DF3">
        <w:rPr>
          <w:rFonts w:ascii="Times New Roman" w:hAnsi="Times New Roman" w:cs="Times New Roman"/>
          <w:sz w:val="28"/>
          <w:szCs w:val="28"/>
        </w:rPr>
        <w:t xml:space="preserve"> № 18 (часть </w:t>
      </w:r>
      <w:r w:rsidR="00B11D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1DF3" w:rsidRPr="008C6007">
        <w:rPr>
          <w:rFonts w:ascii="Times New Roman" w:hAnsi="Times New Roman" w:cs="Times New Roman"/>
          <w:sz w:val="28"/>
          <w:szCs w:val="28"/>
        </w:rPr>
        <w:t>)</w:t>
      </w:r>
      <w:r w:rsidR="008C6007" w:rsidRPr="008C6007">
        <w:rPr>
          <w:rFonts w:ascii="Times New Roman" w:hAnsi="Times New Roman" w:cs="Times New Roman"/>
          <w:sz w:val="28"/>
          <w:szCs w:val="28"/>
        </w:rPr>
        <w:t xml:space="preserve">, </w:t>
      </w:r>
      <w:r w:rsidR="004979F7">
        <w:rPr>
          <w:rFonts w:ascii="Times New Roman" w:hAnsi="Times New Roman" w:cs="Times New Roman"/>
          <w:sz w:val="28"/>
          <w:szCs w:val="28"/>
        </w:rPr>
        <w:t xml:space="preserve">№ 49 (часть </w:t>
      </w:r>
      <w:r w:rsidR="004979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6007" w:rsidRPr="008C6007">
        <w:rPr>
          <w:rFonts w:ascii="Times New Roman" w:hAnsi="Times New Roman" w:cs="Times New Roman"/>
          <w:sz w:val="28"/>
          <w:szCs w:val="28"/>
        </w:rPr>
        <w:t>)</w:t>
      </w:r>
      <w:r w:rsidR="00B11DF3" w:rsidRPr="008C6007">
        <w:rPr>
          <w:rFonts w:ascii="Times New Roman" w:hAnsi="Times New Roman" w:cs="Times New Roman"/>
          <w:sz w:val="28"/>
          <w:szCs w:val="28"/>
        </w:rPr>
        <w:t xml:space="preserve"> </w:t>
      </w:r>
      <w:r w:rsidRPr="008C6007">
        <w:rPr>
          <w:rFonts w:ascii="Times New Roman" w:hAnsi="Times New Roman" w:cs="Times New Roman"/>
          <w:sz w:val="28"/>
          <w:szCs w:val="28"/>
        </w:rPr>
        <w:t>изменение</w:t>
      </w:r>
      <w:r w:rsidRPr="0011264A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977276">
        <w:rPr>
          <w:rFonts w:ascii="Times New Roman" w:hAnsi="Times New Roman" w:cs="Times New Roman"/>
          <w:sz w:val="28"/>
          <w:szCs w:val="28"/>
        </w:rPr>
        <w:t xml:space="preserve">ее </w:t>
      </w:r>
      <w:r w:rsidRPr="0011264A">
        <w:rPr>
          <w:rFonts w:ascii="Times New Roman" w:hAnsi="Times New Roman" w:cs="Times New Roman"/>
          <w:sz w:val="28"/>
          <w:szCs w:val="28"/>
        </w:rPr>
        <w:t>посл</w:t>
      </w:r>
      <w:r w:rsidR="003B589D">
        <w:rPr>
          <w:rFonts w:ascii="Times New Roman" w:hAnsi="Times New Roman" w:cs="Times New Roman"/>
          <w:sz w:val="28"/>
          <w:szCs w:val="28"/>
        </w:rPr>
        <w:t>е цифр «</w:t>
      </w:r>
      <w:r w:rsidR="009B355E">
        <w:rPr>
          <w:rFonts w:ascii="Times New Roman" w:hAnsi="Times New Roman" w:cs="Times New Roman"/>
          <w:sz w:val="28"/>
          <w:szCs w:val="28"/>
        </w:rPr>
        <w:t>2.21</w:t>
      </w:r>
      <w:r w:rsidR="008C6007">
        <w:rPr>
          <w:rFonts w:ascii="Times New Roman" w:hAnsi="Times New Roman" w:cs="Times New Roman"/>
          <w:sz w:val="28"/>
          <w:szCs w:val="28"/>
        </w:rPr>
        <w:t>,</w:t>
      </w:r>
      <w:r w:rsidR="00F11F5A">
        <w:rPr>
          <w:rFonts w:ascii="Times New Roman" w:hAnsi="Times New Roman" w:cs="Times New Roman"/>
          <w:sz w:val="28"/>
          <w:szCs w:val="28"/>
        </w:rPr>
        <w:t>» цифрами «</w:t>
      </w:r>
      <w:r w:rsidR="009B355E">
        <w:rPr>
          <w:rFonts w:ascii="Times New Roman" w:hAnsi="Times New Roman" w:cs="Times New Roman"/>
          <w:sz w:val="28"/>
          <w:szCs w:val="28"/>
        </w:rPr>
        <w:t>2.22</w:t>
      </w:r>
      <w:r w:rsidR="008C6007">
        <w:rPr>
          <w:rFonts w:ascii="Times New Roman" w:hAnsi="Times New Roman" w:cs="Times New Roman"/>
          <w:sz w:val="28"/>
          <w:szCs w:val="28"/>
        </w:rPr>
        <w:t>,</w:t>
      </w:r>
      <w:r w:rsidRPr="0011264A">
        <w:rPr>
          <w:rFonts w:ascii="Times New Roman" w:hAnsi="Times New Roman" w:cs="Times New Roman"/>
          <w:sz w:val="28"/>
          <w:szCs w:val="28"/>
        </w:rPr>
        <w:t>»</w:t>
      </w:r>
      <w:r w:rsidR="005815E5">
        <w:rPr>
          <w:rFonts w:ascii="Times New Roman" w:hAnsi="Times New Roman" w:cs="Times New Roman"/>
          <w:sz w:val="28"/>
          <w:szCs w:val="28"/>
        </w:rPr>
        <w:t>.</w:t>
      </w:r>
    </w:p>
    <w:p w:rsidR="00543A6F" w:rsidRPr="0011264A" w:rsidRDefault="00543A6F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F56" w:rsidRPr="0011264A" w:rsidRDefault="00E96F56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64A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D4795D" w:rsidRPr="0011264A" w:rsidRDefault="00D4795D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C1A" w:rsidRPr="00056C84" w:rsidRDefault="007C7C1A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523">
        <w:rPr>
          <w:rFonts w:ascii="Times New Roman" w:hAnsi="Times New Roman" w:cs="Times New Roman"/>
          <w:bCs/>
          <w:sz w:val="28"/>
          <w:szCs w:val="28"/>
        </w:rPr>
        <w:t xml:space="preserve">Внести в Закон Республики Татарстан от 14 октября 2010 года № 71-ЗРТ </w:t>
      </w:r>
      <w:r w:rsidR="000C1284" w:rsidRPr="00A77523">
        <w:rPr>
          <w:rFonts w:ascii="Times New Roman" w:hAnsi="Times New Roman" w:cs="Times New Roman"/>
          <w:bCs/>
          <w:sz w:val="28"/>
          <w:szCs w:val="28"/>
        </w:rPr>
        <w:br/>
      </w:r>
      <w:r w:rsidRPr="00A77523">
        <w:rPr>
          <w:rFonts w:ascii="Times New Roman" w:hAnsi="Times New Roman" w:cs="Times New Roman"/>
          <w:bCs/>
          <w:sz w:val="28"/>
          <w:szCs w:val="28"/>
        </w:rPr>
        <w:t xml:space="preserve">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 (Ведомости Государственного Совета Татарстана, 2010, </w:t>
      </w:r>
      <w:r w:rsidR="000C1284" w:rsidRPr="00A77523">
        <w:rPr>
          <w:rFonts w:ascii="Times New Roman" w:hAnsi="Times New Roman" w:cs="Times New Roman"/>
          <w:bCs/>
          <w:sz w:val="28"/>
          <w:szCs w:val="28"/>
        </w:rPr>
        <w:br/>
      </w:r>
      <w:r w:rsidR="00A10097" w:rsidRPr="00A77523">
        <w:rPr>
          <w:rFonts w:ascii="Times New Roman" w:hAnsi="Times New Roman" w:cs="Times New Roman"/>
          <w:bCs/>
          <w:sz w:val="28"/>
          <w:szCs w:val="28"/>
        </w:rPr>
        <w:t>№</w:t>
      </w:r>
      <w:r w:rsidRPr="00A77523">
        <w:rPr>
          <w:rFonts w:ascii="Times New Roman" w:hAnsi="Times New Roman" w:cs="Times New Roman"/>
          <w:bCs/>
          <w:sz w:val="28"/>
          <w:szCs w:val="28"/>
        </w:rPr>
        <w:t xml:space="preserve"> 10 (II часть); 2011, </w:t>
      </w:r>
      <w:r w:rsidR="00A10097" w:rsidRPr="00A77523">
        <w:rPr>
          <w:rFonts w:ascii="Times New Roman" w:hAnsi="Times New Roman" w:cs="Times New Roman"/>
          <w:bCs/>
          <w:sz w:val="28"/>
          <w:szCs w:val="28"/>
        </w:rPr>
        <w:t>№</w:t>
      </w:r>
      <w:r w:rsidRPr="00A77523">
        <w:rPr>
          <w:rFonts w:ascii="Times New Roman" w:hAnsi="Times New Roman" w:cs="Times New Roman"/>
          <w:bCs/>
          <w:sz w:val="28"/>
          <w:szCs w:val="28"/>
        </w:rPr>
        <w:t xml:space="preserve"> 10 (I часть); 2013, </w:t>
      </w:r>
      <w:r w:rsidR="00A10097" w:rsidRPr="00A77523">
        <w:rPr>
          <w:rFonts w:ascii="Times New Roman" w:hAnsi="Times New Roman" w:cs="Times New Roman"/>
          <w:bCs/>
          <w:sz w:val="28"/>
          <w:szCs w:val="28"/>
        </w:rPr>
        <w:t>№</w:t>
      </w:r>
      <w:r w:rsidRPr="00A77523">
        <w:rPr>
          <w:rFonts w:ascii="Times New Roman" w:hAnsi="Times New Roman" w:cs="Times New Roman"/>
          <w:bCs/>
          <w:sz w:val="28"/>
          <w:szCs w:val="28"/>
        </w:rPr>
        <w:t xml:space="preserve"> 10; 2015, № 10 (I часть)</w:t>
      </w:r>
      <w:r w:rsidR="00B11DF3">
        <w:rPr>
          <w:rFonts w:ascii="Times New Roman" w:hAnsi="Times New Roman" w:cs="Times New Roman"/>
          <w:bCs/>
          <w:sz w:val="28"/>
          <w:szCs w:val="28"/>
        </w:rPr>
        <w:t>;</w:t>
      </w:r>
      <w:r w:rsidRPr="00A775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1DF3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2022,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B11DF3">
        <w:rPr>
          <w:rFonts w:ascii="Times New Roman" w:hAnsi="Times New Roman" w:cs="Times New Roman"/>
          <w:sz w:val="28"/>
          <w:szCs w:val="28"/>
        </w:rPr>
        <w:t xml:space="preserve"> 83 (часть I); 2023, </w:t>
      </w:r>
      <w:r w:rsidR="009B355E">
        <w:rPr>
          <w:rFonts w:ascii="Times New Roman" w:hAnsi="Times New Roman" w:cs="Times New Roman"/>
          <w:sz w:val="28"/>
          <w:szCs w:val="28"/>
        </w:rPr>
        <w:t>№</w:t>
      </w:r>
      <w:r w:rsidR="00977276">
        <w:rPr>
          <w:rFonts w:ascii="Times New Roman" w:hAnsi="Times New Roman" w:cs="Times New Roman"/>
          <w:sz w:val="28"/>
          <w:szCs w:val="28"/>
        </w:rPr>
        <w:t xml:space="preserve"> 95 (часть </w:t>
      </w:r>
      <w:r w:rsidR="00B11DF3">
        <w:rPr>
          <w:rFonts w:ascii="Times New Roman" w:hAnsi="Times New Roman" w:cs="Times New Roman"/>
          <w:sz w:val="28"/>
          <w:szCs w:val="28"/>
        </w:rPr>
        <w:t xml:space="preserve">I); 2025, № 18 (часть </w:t>
      </w:r>
      <w:r w:rsidR="00B11D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1DF3">
        <w:rPr>
          <w:rFonts w:ascii="Times New Roman" w:hAnsi="Times New Roman" w:cs="Times New Roman"/>
          <w:sz w:val="28"/>
          <w:szCs w:val="28"/>
        </w:rPr>
        <w:t>)</w:t>
      </w:r>
      <w:r w:rsidR="00B11DF3" w:rsidRPr="00A775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C84">
        <w:rPr>
          <w:rFonts w:ascii="Times New Roman" w:hAnsi="Times New Roman" w:cs="Times New Roman"/>
          <w:bCs/>
          <w:sz w:val="28"/>
          <w:szCs w:val="28"/>
        </w:rPr>
        <w:t xml:space="preserve">изменение, </w:t>
      </w:r>
      <w:r w:rsidRPr="0011264A">
        <w:rPr>
          <w:rFonts w:ascii="Times New Roman" w:hAnsi="Times New Roman" w:cs="Times New Roman"/>
          <w:sz w:val="28"/>
          <w:szCs w:val="28"/>
        </w:rPr>
        <w:t>дополни</w:t>
      </w:r>
      <w:r w:rsidR="00056C84">
        <w:rPr>
          <w:rFonts w:ascii="Times New Roman" w:hAnsi="Times New Roman" w:cs="Times New Roman"/>
          <w:sz w:val="28"/>
          <w:szCs w:val="28"/>
        </w:rPr>
        <w:t>в</w:t>
      </w:r>
      <w:r w:rsidR="00977276">
        <w:rPr>
          <w:rFonts w:ascii="Times New Roman" w:hAnsi="Times New Roman" w:cs="Times New Roman"/>
          <w:sz w:val="28"/>
          <w:szCs w:val="28"/>
        </w:rPr>
        <w:t xml:space="preserve"> его</w:t>
      </w:r>
      <w:r w:rsidRPr="0011264A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56C84">
        <w:rPr>
          <w:rFonts w:ascii="Times New Roman" w:hAnsi="Times New Roman" w:cs="Times New Roman"/>
          <w:sz w:val="28"/>
          <w:szCs w:val="28"/>
        </w:rPr>
        <w:t>ей</w:t>
      </w:r>
      <w:r w:rsidRPr="0011264A">
        <w:rPr>
          <w:rFonts w:ascii="Times New Roman" w:hAnsi="Times New Roman" w:cs="Times New Roman"/>
          <w:sz w:val="28"/>
          <w:szCs w:val="28"/>
        </w:rPr>
        <w:t xml:space="preserve"> 7</w:t>
      </w:r>
      <w:r w:rsidR="00056C8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1264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7C1A" w:rsidRPr="0011264A" w:rsidRDefault="007C7C1A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C1A" w:rsidRPr="0011264A" w:rsidRDefault="007C7C1A" w:rsidP="00A04EE7">
      <w:pPr>
        <w:keepNext/>
        <w:autoSpaceDE w:val="0"/>
        <w:autoSpaceDN w:val="0"/>
        <w:adjustRightInd w:val="0"/>
        <w:spacing w:after="0" w:line="240" w:lineRule="auto"/>
        <w:ind w:left="2450" w:hanging="1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64A">
        <w:rPr>
          <w:rFonts w:ascii="Times New Roman" w:hAnsi="Times New Roman" w:cs="Times New Roman"/>
          <w:sz w:val="28"/>
          <w:szCs w:val="28"/>
        </w:rPr>
        <w:t>«Статья</w:t>
      </w:r>
      <w:r w:rsidR="00056C84">
        <w:rPr>
          <w:rFonts w:ascii="Times New Roman" w:hAnsi="Times New Roman" w:cs="Times New Roman"/>
          <w:sz w:val="28"/>
          <w:szCs w:val="28"/>
        </w:rPr>
        <w:t xml:space="preserve"> 7</w:t>
      </w:r>
      <w:r w:rsidR="00056C8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1264A">
        <w:rPr>
          <w:rFonts w:ascii="Times New Roman" w:hAnsi="Times New Roman" w:cs="Times New Roman"/>
          <w:sz w:val="28"/>
          <w:szCs w:val="28"/>
        </w:rPr>
        <w:t xml:space="preserve">. </w:t>
      </w:r>
      <w:r w:rsidRPr="0011264A">
        <w:rPr>
          <w:rFonts w:ascii="Times New Roman" w:hAnsi="Times New Roman" w:cs="Times New Roman"/>
          <w:b/>
          <w:sz w:val="28"/>
          <w:szCs w:val="28"/>
        </w:rPr>
        <w:t xml:space="preserve">Ограничение </w:t>
      </w:r>
      <w:r w:rsidR="002C5706">
        <w:rPr>
          <w:rFonts w:ascii="Times New Roman" w:hAnsi="Times New Roman" w:cs="Times New Roman"/>
          <w:b/>
          <w:sz w:val="28"/>
          <w:szCs w:val="28"/>
        </w:rPr>
        <w:t xml:space="preserve">розничной </w:t>
      </w:r>
      <w:r w:rsidRPr="0011264A">
        <w:rPr>
          <w:rFonts w:ascii="Times New Roman" w:hAnsi="Times New Roman" w:cs="Times New Roman"/>
          <w:b/>
          <w:sz w:val="28"/>
          <w:szCs w:val="28"/>
        </w:rPr>
        <w:t xml:space="preserve">продажи несовершеннолетним </w:t>
      </w:r>
      <w:r w:rsidR="009B355E">
        <w:rPr>
          <w:rFonts w:ascii="Times New Roman" w:hAnsi="Times New Roman" w:cs="Times New Roman"/>
          <w:b/>
          <w:sz w:val="28"/>
          <w:szCs w:val="28"/>
        </w:rPr>
        <w:t>автомобильного бензина</w:t>
      </w:r>
    </w:p>
    <w:p w:rsidR="007C7C1A" w:rsidRPr="0011264A" w:rsidRDefault="007C7C1A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55E" w:rsidRPr="009B355E" w:rsidRDefault="007C7C1A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E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 w:rsidR="002C5706">
        <w:rPr>
          <w:rFonts w:ascii="Times New Roman" w:hAnsi="Times New Roman" w:cs="Times New Roman"/>
          <w:sz w:val="28"/>
          <w:szCs w:val="28"/>
        </w:rPr>
        <w:t xml:space="preserve">розничная </w:t>
      </w:r>
      <w:r w:rsidRPr="009B355E">
        <w:rPr>
          <w:rFonts w:ascii="Times New Roman" w:hAnsi="Times New Roman" w:cs="Times New Roman"/>
          <w:sz w:val="28"/>
          <w:szCs w:val="28"/>
        </w:rPr>
        <w:t xml:space="preserve">продажа несовершеннолетним </w:t>
      </w:r>
      <w:r w:rsidR="009B355E" w:rsidRPr="009B355E">
        <w:rPr>
          <w:rFonts w:ascii="Times New Roman" w:hAnsi="Times New Roman" w:cs="Times New Roman"/>
          <w:sz w:val="28"/>
          <w:szCs w:val="28"/>
        </w:rPr>
        <w:t xml:space="preserve">автомобильного бензина, за исключением продажи автомобильного бензина при заправке </w:t>
      </w:r>
      <w:r w:rsidR="009B355E" w:rsidRPr="009B355E">
        <w:rPr>
          <w:rFonts w:ascii="Times New Roman" w:hAnsi="Times New Roman" w:cs="Times New Roman"/>
          <w:sz w:val="28"/>
          <w:szCs w:val="28"/>
        </w:rPr>
        <w:lastRenderedPageBreak/>
        <w:t>топливного бака транспортного средства лицам, достигшим шестнадцатилетнего возраста, имеющим право на управление транспортным средством.</w:t>
      </w:r>
      <w:r w:rsidR="00977276">
        <w:rPr>
          <w:rFonts w:ascii="Times New Roman" w:hAnsi="Times New Roman" w:cs="Times New Roman"/>
          <w:sz w:val="28"/>
          <w:szCs w:val="28"/>
        </w:rPr>
        <w:t>».</w:t>
      </w:r>
    </w:p>
    <w:p w:rsidR="003A2733" w:rsidRDefault="003A2733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44BB" w:rsidRPr="006F6D88" w:rsidRDefault="000944BB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F6D88">
        <w:rPr>
          <w:rFonts w:ascii="Times New Roman" w:hAnsi="Times New Roman" w:cs="Times New Roman"/>
          <w:b/>
          <w:bCs/>
          <w:sz w:val="28"/>
          <w:szCs w:val="28"/>
        </w:rPr>
        <w:t xml:space="preserve">Статья 4 </w:t>
      </w:r>
    </w:p>
    <w:p w:rsidR="000944BB" w:rsidRDefault="000944BB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4BB" w:rsidRPr="009B355E" w:rsidRDefault="000944BB" w:rsidP="00A04EE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5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A77523" w:rsidRPr="009B355E">
        <w:rPr>
          <w:rFonts w:ascii="Times New Roman" w:hAnsi="Times New Roman" w:cs="Times New Roman"/>
          <w:sz w:val="28"/>
          <w:szCs w:val="28"/>
        </w:rPr>
        <w:t>по истечении</w:t>
      </w:r>
      <w:r w:rsidRPr="009B355E">
        <w:rPr>
          <w:rFonts w:ascii="Times New Roman" w:hAnsi="Times New Roman" w:cs="Times New Roman"/>
          <w:sz w:val="28"/>
          <w:szCs w:val="28"/>
        </w:rPr>
        <w:t xml:space="preserve"> 10 дней после дня </w:t>
      </w:r>
      <w:r w:rsidR="00303945">
        <w:rPr>
          <w:rFonts w:ascii="Times New Roman" w:hAnsi="Times New Roman" w:cs="Times New Roman"/>
          <w:sz w:val="28"/>
          <w:szCs w:val="28"/>
        </w:rPr>
        <w:br/>
      </w:r>
      <w:r w:rsidRPr="009B355E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0944BB" w:rsidRDefault="000944BB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276" w:rsidRPr="0011264A" w:rsidRDefault="00977276" w:rsidP="00A04E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AD4" w:rsidRPr="0011264A" w:rsidRDefault="00845D9E" w:rsidP="00A04EE7">
      <w:pPr>
        <w:keepNext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55E">
        <w:rPr>
          <w:rFonts w:ascii="Times New Roman" w:hAnsi="Times New Roman" w:cs="Times New Roman"/>
          <w:sz w:val="28"/>
          <w:szCs w:val="28"/>
        </w:rPr>
        <w:t>Глава (Раис)</w:t>
      </w:r>
      <w:r w:rsidR="00172AD4" w:rsidRPr="0011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D4" w:rsidRDefault="00172AD4" w:rsidP="003A2733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64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45D9E">
        <w:rPr>
          <w:rFonts w:ascii="Times New Roman" w:hAnsi="Times New Roman" w:cs="Times New Roman"/>
          <w:sz w:val="28"/>
          <w:szCs w:val="28"/>
        </w:rPr>
        <w:t xml:space="preserve"> </w:t>
      </w:r>
      <w:r w:rsidR="003A27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A2733" w:rsidRPr="003A2733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3A2733" w:rsidRPr="003A2733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6A4CF0" w:rsidRDefault="006A4CF0" w:rsidP="003A2733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CF0" w:rsidRDefault="006A4CF0" w:rsidP="006A4CF0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F0" w:rsidRPr="006A4CF0" w:rsidRDefault="006A4CF0" w:rsidP="006A4CF0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6A4CF0" w:rsidRPr="006A4CF0" w:rsidRDefault="006A4CF0" w:rsidP="006A4C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F0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июля 2025 года</w:t>
      </w:r>
    </w:p>
    <w:p w:rsidR="006A4CF0" w:rsidRPr="006A4CF0" w:rsidRDefault="006A4CF0" w:rsidP="006A4CF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F0">
        <w:rPr>
          <w:rFonts w:ascii="Times New Roman" w:eastAsia="Calibri" w:hAnsi="Times New Roman" w:cs="Times New Roman"/>
          <w:sz w:val="28"/>
          <w:szCs w:val="28"/>
        </w:rPr>
        <w:t>№ 5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1" w:name="_GoBack"/>
      <w:bookmarkEnd w:id="1"/>
      <w:r w:rsidRPr="006A4CF0">
        <w:rPr>
          <w:rFonts w:ascii="Times New Roman" w:eastAsia="Calibri" w:hAnsi="Times New Roman" w:cs="Times New Roman"/>
          <w:sz w:val="28"/>
          <w:szCs w:val="28"/>
        </w:rPr>
        <w:t>-ЗРТ</w:t>
      </w:r>
    </w:p>
    <w:p w:rsidR="006A4CF0" w:rsidRPr="0011264A" w:rsidRDefault="006A4CF0" w:rsidP="003A2733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4CF0" w:rsidRPr="0011264A" w:rsidSect="00271BC5">
      <w:headerReference w:type="default" r:id="rId7"/>
      <w:headerReference w:type="first" r:id="rId8"/>
      <w:pgSz w:w="11712" w:h="16622"/>
      <w:pgMar w:top="1134" w:right="62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2F" w:rsidRDefault="00502B2F" w:rsidP="00D4795D">
      <w:pPr>
        <w:spacing w:after="0" w:line="240" w:lineRule="auto"/>
      </w:pPr>
      <w:r>
        <w:separator/>
      </w:r>
    </w:p>
  </w:endnote>
  <w:endnote w:type="continuationSeparator" w:id="0">
    <w:p w:rsidR="00502B2F" w:rsidRDefault="00502B2F" w:rsidP="00D4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2F" w:rsidRDefault="00502B2F" w:rsidP="00D4795D">
      <w:pPr>
        <w:spacing w:after="0" w:line="240" w:lineRule="auto"/>
      </w:pPr>
      <w:r>
        <w:separator/>
      </w:r>
    </w:p>
  </w:footnote>
  <w:footnote w:type="continuationSeparator" w:id="0">
    <w:p w:rsidR="00502B2F" w:rsidRDefault="00502B2F" w:rsidP="00D4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40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4BBC" w:rsidRDefault="005A475F">
        <w:pPr>
          <w:pStyle w:val="a3"/>
          <w:jc w:val="center"/>
        </w:pPr>
        <w:r w:rsidRPr="0001416B">
          <w:rPr>
            <w:rFonts w:ascii="Times New Roman" w:hAnsi="Times New Roman" w:cs="Times New Roman"/>
          </w:rPr>
          <w:fldChar w:fldCharType="begin"/>
        </w:r>
        <w:r w:rsidR="009C4BBC" w:rsidRPr="0001416B">
          <w:rPr>
            <w:rFonts w:ascii="Times New Roman" w:hAnsi="Times New Roman" w:cs="Times New Roman"/>
          </w:rPr>
          <w:instrText xml:space="preserve"> PAGE   \* MERGEFORMAT </w:instrText>
        </w:r>
        <w:r w:rsidRPr="0001416B">
          <w:rPr>
            <w:rFonts w:ascii="Times New Roman" w:hAnsi="Times New Roman" w:cs="Times New Roman"/>
          </w:rPr>
          <w:fldChar w:fldCharType="separate"/>
        </w:r>
        <w:r w:rsidR="006A4CF0">
          <w:rPr>
            <w:rFonts w:ascii="Times New Roman" w:hAnsi="Times New Roman" w:cs="Times New Roman"/>
            <w:noProof/>
          </w:rPr>
          <w:t>3</w:t>
        </w:r>
        <w:r w:rsidRPr="0001416B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0474"/>
      <w:docPartObj>
        <w:docPartGallery w:val="Page Numbers (Top of Page)"/>
        <w:docPartUnique/>
      </w:docPartObj>
    </w:sdtPr>
    <w:sdtEndPr/>
    <w:sdtContent>
      <w:p w:rsidR="009C4BBC" w:rsidRDefault="00502B2F">
        <w:pPr>
          <w:pStyle w:val="a3"/>
          <w:jc w:val="center"/>
        </w:pPr>
      </w:p>
    </w:sdtContent>
  </w:sdt>
  <w:p w:rsidR="009C4BBC" w:rsidRDefault="009C4B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8CF"/>
    <w:multiLevelType w:val="hybridMultilevel"/>
    <w:tmpl w:val="3892BFF4"/>
    <w:lvl w:ilvl="0" w:tplc="7E564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F6744B"/>
    <w:multiLevelType w:val="hybridMultilevel"/>
    <w:tmpl w:val="E410D13A"/>
    <w:lvl w:ilvl="0" w:tplc="87A2D780">
      <w:start w:val="1"/>
      <w:numFmt w:val="decimal"/>
      <w:lvlText w:val="%1."/>
      <w:lvlJc w:val="left"/>
      <w:pPr>
        <w:ind w:left="1437" w:hanging="87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AA7F90"/>
    <w:multiLevelType w:val="hybridMultilevel"/>
    <w:tmpl w:val="851AD298"/>
    <w:lvl w:ilvl="0" w:tplc="C6C0606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6C330D"/>
    <w:multiLevelType w:val="hybridMultilevel"/>
    <w:tmpl w:val="6172C090"/>
    <w:lvl w:ilvl="0" w:tplc="E8CEDF4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9865B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182F6A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6EB01A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A04EBC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5E74CC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2B4D554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04297C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62C8AA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5D50E5"/>
    <w:multiLevelType w:val="hybridMultilevel"/>
    <w:tmpl w:val="346EEA44"/>
    <w:lvl w:ilvl="0" w:tplc="FB0E118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1E727E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C0035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2E3BEC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7416DC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56A382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3528E28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052EDBC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7E4D08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169C1"/>
    <w:multiLevelType w:val="hybridMultilevel"/>
    <w:tmpl w:val="F52C1C28"/>
    <w:lvl w:ilvl="0" w:tplc="E15C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F3F34"/>
    <w:multiLevelType w:val="hybridMultilevel"/>
    <w:tmpl w:val="8E6A24DE"/>
    <w:lvl w:ilvl="0" w:tplc="467C7F8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1C"/>
    <w:rsid w:val="0001416B"/>
    <w:rsid w:val="000511BF"/>
    <w:rsid w:val="00056C84"/>
    <w:rsid w:val="00057BF9"/>
    <w:rsid w:val="000944BB"/>
    <w:rsid w:val="00094B4C"/>
    <w:rsid w:val="000C1284"/>
    <w:rsid w:val="000C5D06"/>
    <w:rsid w:val="000C6089"/>
    <w:rsid w:val="000F5F0B"/>
    <w:rsid w:val="00104AD5"/>
    <w:rsid w:val="0011264A"/>
    <w:rsid w:val="001209A6"/>
    <w:rsid w:val="00122C47"/>
    <w:rsid w:val="00123A2B"/>
    <w:rsid w:val="00126AC8"/>
    <w:rsid w:val="0015791C"/>
    <w:rsid w:val="00165092"/>
    <w:rsid w:val="001723D1"/>
    <w:rsid w:val="00172AD4"/>
    <w:rsid w:val="00173CD9"/>
    <w:rsid w:val="00175805"/>
    <w:rsid w:val="00186F58"/>
    <w:rsid w:val="001942AC"/>
    <w:rsid w:val="001A4740"/>
    <w:rsid w:val="001A7EEE"/>
    <w:rsid w:val="001C7882"/>
    <w:rsid w:val="001D27CA"/>
    <w:rsid w:val="001E1697"/>
    <w:rsid w:val="001F03EC"/>
    <w:rsid w:val="00207B89"/>
    <w:rsid w:val="002103C4"/>
    <w:rsid w:val="00210C38"/>
    <w:rsid w:val="00217A61"/>
    <w:rsid w:val="002306AD"/>
    <w:rsid w:val="00233AF4"/>
    <w:rsid w:val="0023429B"/>
    <w:rsid w:val="002356B9"/>
    <w:rsid w:val="00241A53"/>
    <w:rsid w:val="00244BDB"/>
    <w:rsid w:val="002500F0"/>
    <w:rsid w:val="00271BC5"/>
    <w:rsid w:val="00274B0D"/>
    <w:rsid w:val="00274B76"/>
    <w:rsid w:val="00285E9E"/>
    <w:rsid w:val="0028756C"/>
    <w:rsid w:val="002915F7"/>
    <w:rsid w:val="002B25EF"/>
    <w:rsid w:val="002C5311"/>
    <w:rsid w:val="002C5706"/>
    <w:rsid w:val="002E037F"/>
    <w:rsid w:val="00303945"/>
    <w:rsid w:val="00315B5B"/>
    <w:rsid w:val="00324CBC"/>
    <w:rsid w:val="00352F3C"/>
    <w:rsid w:val="00354B0B"/>
    <w:rsid w:val="00355977"/>
    <w:rsid w:val="003646C2"/>
    <w:rsid w:val="0037545E"/>
    <w:rsid w:val="003A2733"/>
    <w:rsid w:val="003B589D"/>
    <w:rsid w:val="00407A23"/>
    <w:rsid w:val="00413477"/>
    <w:rsid w:val="00414645"/>
    <w:rsid w:val="00430C56"/>
    <w:rsid w:val="00462D91"/>
    <w:rsid w:val="00476D05"/>
    <w:rsid w:val="004811A3"/>
    <w:rsid w:val="00490FB4"/>
    <w:rsid w:val="00490FC6"/>
    <w:rsid w:val="004979F7"/>
    <w:rsid w:val="004B460E"/>
    <w:rsid w:val="004F43C8"/>
    <w:rsid w:val="00502B2F"/>
    <w:rsid w:val="00524075"/>
    <w:rsid w:val="005264E7"/>
    <w:rsid w:val="00543A6F"/>
    <w:rsid w:val="00546392"/>
    <w:rsid w:val="00547AC0"/>
    <w:rsid w:val="005815E5"/>
    <w:rsid w:val="005A177C"/>
    <w:rsid w:val="005A475F"/>
    <w:rsid w:val="005B3A82"/>
    <w:rsid w:val="005D4F09"/>
    <w:rsid w:val="006029BB"/>
    <w:rsid w:val="00605A53"/>
    <w:rsid w:val="00620B43"/>
    <w:rsid w:val="00626066"/>
    <w:rsid w:val="00637C74"/>
    <w:rsid w:val="0069704E"/>
    <w:rsid w:val="006A0CB1"/>
    <w:rsid w:val="006A149F"/>
    <w:rsid w:val="006A4CF0"/>
    <w:rsid w:val="006B023E"/>
    <w:rsid w:val="006B0B87"/>
    <w:rsid w:val="006D164A"/>
    <w:rsid w:val="006F111C"/>
    <w:rsid w:val="006F6D88"/>
    <w:rsid w:val="00701503"/>
    <w:rsid w:val="0070270D"/>
    <w:rsid w:val="00706BF9"/>
    <w:rsid w:val="0073704D"/>
    <w:rsid w:val="00790D6B"/>
    <w:rsid w:val="007A4BDA"/>
    <w:rsid w:val="007B39F7"/>
    <w:rsid w:val="007C7C1A"/>
    <w:rsid w:val="007F53D9"/>
    <w:rsid w:val="00800649"/>
    <w:rsid w:val="008138B7"/>
    <w:rsid w:val="0083788B"/>
    <w:rsid w:val="00845D9E"/>
    <w:rsid w:val="00887A48"/>
    <w:rsid w:val="008C420B"/>
    <w:rsid w:val="008C6007"/>
    <w:rsid w:val="008D325B"/>
    <w:rsid w:val="00902F36"/>
    <w:rsid w:val="009067A8"/>
    <w:rsid w:val="0091519D"/>
    <w:rsid w:val="009221C4"/>
    <w:rsid w:val="00936D1F"/>
    <w:rsid w:val="009567BE"/>
    <w:rsid w:val="0096155E"/>
    <w:rsid w:val="009644D5"/>
    <w:rsid w:val="00977276"/>
    <w:rsid w:val="009A3472"/>
    <w:rsid w:val="009B355E"/>
    <w:rsid w:val="009C4BBC"/>
    <w:rsid w:val="009F2457"/>
    <w:rsid w:val="009F43BB"/>
    <w:rsid w:val="009F6071"/>
    <w:rsid w:val="00A03D59"/>
    <w:rsid w:val="00A04EE7"/>
    <w:rsid w:val="00A10097"/>
    <w:rsid w:val="00A1036C"/>
    <w:rsid w:val="00A10536"/>
    <w:rsid w:val="00A13101"/>
    <w:rsid w:val="00A13886"/>
    <w:rsid w:val="00A26D45"/>
    <w:rsid w:val="00A40FC9"/>
    <w:rsid w:val="00A56F64"/>
    <w:rsid w:val="00A638DB"/>
    <w:rsid w:val="00A66798"/>
    <w:rsid w:val="00A77523"/>
    <w:rsid w:val="00A80C12"/>
    <w:rsid w:val="00A865FE"/>
    <w:rsid w:val="00AD7608"/>
    <w:rsid w:val="00B05B25"/>
    <w:rsid w:val="00B11DF3"/>
    <w:rsid w:val="00B32F9C"/>
    <w:rsid w:val="00B85491"/>
    <w:rsid w:val="00B8752B"/>
    <w:rsid w:val="00BB1356"/>
    <w:rsid w:val="00BC08B3"/>
    <w:rsid w:val="00BE2830"/>
    <w:rsid w:val="00C00734"/>
    <w:rsid w:val="00C052BE"/>
    <w:rsid w:val="00C126A6"/>
    <w:rsid w:val="00C227B6"/>
    <w:rsid w:val="00C228FD"/>
    <w:rsid w:val="00C230BC"/>
    <w:rsid w:val="00C23A8B"/>
    <w:rsid w:val="00CB1DC7"/>
    <w:rsid w:val="00CD16E4"/>
    <w:rsid w:val="00CD3ABA"/>
    <w:rsid w:val="00CD4DEE"/>
    <w:rsid w:val="00CE76BC"/>
    <w:rsid w:val="00CF1BA1"/>
    <w:rsid w:val="00D05F9C"/>
    <w:rsid w:val="00D13C96"/>
    <w:rsid w:val="00D338CE"/>
    <w:rsid w:val="00D4795D"/>
    <w:rsid w:val="00D52413"/>
    <w:rsid w:val="00D554AF"/>
    <w:rsid w:val="00D578D1"/>
    <w:rsid w:val="00D62C06"/>
    <w:rsid w:val="00D76401"/>
    <w:rsid w:val="00DC5D5E"/>
    <w:rsid w:val="00DD1E59"/>
    <w:rsid w:val="00DE2EDA"/>
    <w:rsid w:val="00E16AC7"/>
    <w:rsid w:val="00E57FDB"/>
    <w:rsid w:val="00E735DE"/>
    <w:rsid w:val="00E74D8E"/>
    <w:rsid w:val="00E96F56"/>
    <w:rsid w:val="00EA6E4E"/>
    <w:rsid w:val="00EE1045"/>
    <w:rsid w:val="00EE14CA"/>
    <w:rsid w:val="00F01C94"/>
    <w:rsid w:val="00F11F5A"/>
    <w:rsid w:val="00F15EC8"/>
    <w:rsid w:val="00F46970"/>
    <w:rsid w:val="00F90900"/>
    <w:rsid w:val="00FE1DFC"/>
    <w:rsid w:val="00FE2D7F"/>
    <w:rsid w:val="00FE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2822"/>
  <w15:docId w15:val="{12F1CA2B-8025-4799-AC9B-90FBF0F8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95D"/>
  </w:style>
  <w:style w:type="paragraph" w:styleId="a5">
    <w:name w:val="footer"/>
    <w:basedOn w:val="a"/>
    <w:link w:val="a6"/>
    <w:uiPriority w:val="99"/>
    <w:semiHidden/>
    <w:unhideWhenUsed/>
    <w:rsid w:val="00D47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795D"/>
  </w:style>
  <w:style w:type="paragraph" w:customStyle="1" w:styleId="ConsPlusTitle">
    <w:name w:val="ConsPlusTitle"/>
    <w:rsid w:val="00A13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462D91"/>
    <w:pPr>
      <w:ind w:left="720"/>
      <w:contextualSpacing/>
    </w:pPr>
  </w:style>
  <w:style w:type="paragraph" w:customStyle="1" w:styleId="ConsPlusNormal">
    <w:name w:val="ConsPlusNormal"/>
    <w:rsid w:val="00462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Кильганова Анна Владимировна</dc:creator>
  <cp:lastModifiedBy>Яруллина_АИ</cp:lastModifiedBy>
  <cp:revision>5</cp:revision>
  <cp:lastPrinted>2025-06-16T13:49:00Z</cp:lastPrinted>
  <dcterms:created xsi:type="dcterms:W3CDTF">2025-07-21T11:03:00Z</dcterms:created>
  <dcterms:modified xsi:type="dcterms:W3CDTF">2025-07-23T10:34:00Z</dcterms:modified>
</cp:coreProperties>
</file>