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92" w:rsidRDefault="00AA7E92">
      <w:pPr>
        <w:widowControl w:val="0"/>
        <w:jc w:val="center"/>
        <w:rPr>
          <w:sz w:val="28"/>
          <w:szCs w:val="28"/>
        </w:rPr>
      </w:pPr>
    </w:p>
    <w:p w:rsidR="00AA7E92" w:rsidRDefault="00AA7E92">
      <w:pPr>
        <w:widowControl w:val="0"/>
        <w:jc w:val="center"/>
        <w:rPr>
          <w:sz w:val="28"/>
          <w:szCs w:val="28"/>
        </w:rPr>
      </w:pPr>
    </w:p>
    <w:p w:rsidR="00AA7E92" w:rsidRDefault="00AA7E92">
      <w:pPr>
        <w:widowControl w:val="0"/>
        <w:jc w:val="center"/>
        <w:rPr>
          <w:sz w:val="28"/>
          <w:szCs w:val="28"/>
        </w:rPr>
      </w:pPr>
    </w:p>
    <w:p w:rsidR="00AA7E92" w:rsidRDefault="00AA7E92">
      <w:pPr>
        <w:widowControl w:val="0"/>
        <w:jc w:val="center"/>
        <w:rPr>
          <w:bCs/>
          <w:sz w:val="28"/>
          <w:szCs w:val="28"/>
        </w:rPr>
      </w:pPr>
    </w:p>
    <w:p w:rsidR="00FA1584" w:rsidRDefault="00FA1584">
      <w:pPr>
        <w:widowControl w:val="0"/>
        <w:jc w:val="center"/>
        <w:rPr>
          <w:bCs/>
          <w:sz w:val="28"/>
          <w:szCs w:val="28"/>
        </w:rPr>
      </w:pPr>
    </w:p>
    <w:p w:rsidR="00FA1584" w:rsidRDefault="00FA1584">
      <w:pPr>
        <w:widowControl w:val="0"/>
        <w:jc w:val="center"/>
        <w:rPr>
          <w:bCs/>
          <w:sz w:val="28"/>
          <w:szCs w:val="28"/>
        </w:rPr>
      </w:pPr>
    </w:p>
    <w:p w:rsidR="00FA1584" w:rsidRDefault="00FA1584">
      <w:pPr>
        <w:widowControl w:val="0"/>
        <w:jc w:val="center"/>
        <w:rPr>
          <w:bCs/>
          <w:sz w:val="28"/>
          <w:szCs w:val="28"/>
        </w:rPr>
      </w:pPr>
    </w:p>
    <w:p w:rsidR="00FA1584" w:rsidRDefault="00FA1584">
      <w:pPr>
        <w:widowControl w:val="0"/>
        <w:jc w:val="center"/>
        <w:rPr>
          <w:bCs/>
          <w:sz w:val="28"/>
          <w:szCs w:val="28"/>
        </w:rPr>
      </w:pPr>
    </w:p>
    <w:p w:rsidR="00E61AD5" w:rsidRDefault="00E61AD5" w:rsidP="00E61AD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на 202</w:t>
      </w:r>
      <w:r w:rsidR="0018453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коэффициента, отражающего </w:t>
      </w:r>
    </w:p>
    <w:p w:rsidR="00AA7E92" w:rsidRDefault="00E61AD5" w:rsidP="00E61AD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особенности рынка труда в Республике Татарстан</w:t>
      </w:r>
    </w:p>
    <w:p w:rsidR="00AA7E92" w:rsidRDefault="00AA7E92">
      <w:pPr>
        <w:widowControl w:val="0"/>
        <w:jc w:val="center"/>
        <w:rPr>
          <w:bCs/>
          <w:sz w:val="28"/>
          <w:szCs w:val="28"/>
        </w:rPr>
      </w:pPr>
    </w:p>
    <w:p w:rsidR="00FA1584" w:rsidRDefault="00FA1584">
      <w:pPr>
        <w:widowControl w:val="0"/>
        <w:jc w:val="center"/>
        <w:rPr>
          <w:bCs/>
          <w:sz w:val="28"/>
          <w:szCs w:val="28"/>
        </w:rPr>
      </w:pPr>
    </w:p>
    <w:p w:rsidR="00AA7E92" w:rsidRDefault="00FA1584" w:rsidP="00FA1584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</w:t>
      </w:r>
    </w:p>
    <w:p w:rsidR="00FA1584" w:rsidRDefault="00FA1584" w:rsidP="00FA1584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Государственным Советом</w:t>
      </w:r>
    </w:p>
    <w:p w:rsidR="00FA1584" w:rsidRDefault="00FA1584" w:rsidP="00FA1584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FA1584" w:rsidRDefault="00FA1584" w:rsidP="00FA1584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25 сентября 2025 года</w:t>
      </w:r>
    </w:p>
    <w:p w:rsidR="00FA1584" w:rsidRDefault="00FA1584" w:rsidP="00FA1584">
      <w:pPr>
        <w:widowControl w:val="0"/>
        <w:jc w:val="right"/>
        <w:rPr>
          <w:bCs/>
          <w:sz w:val="28"/>
          <w:szCs w:val="28"/>
        </w:rPr>
      </w:pPr>
    </w:p>
    <w:p w:rsidR="00FA1584" w:rsidRDefault="00FA1584" w:rsidP="00FA1584">
      <w:pPr>
        <w:widowControl w:val="0"/>
        <w:jc w:val="right"/>
        <w:rPr>
          <w:bCs/>
          <w:sz w:val="28"/>
          <w:szCs w:val="28"/>
        </w:rPr>
      </w:pPr>
    </w:p>
    <w:p w:rsidR="00AA7E92" w:rsidRDefault="00AA7E92">
      <w:pPr>
        <w:widowControl w:val="0"/>
        <w:jc w:val="center"/>
        <w:rPr>
          <w:bCs/>
          <w:sz w:val="28"/>
          <w:szCs w:val="28"/>
        </w:rPr>
      </w:pPr>
    </w:p>
    <w:p w:rsidR="00AA7E92" w:rsidRDefault="00E61AD5">
      <w:pPr>
        <w:widowControl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AA7E92" w:rsidRDefault="00AA7E92">
      <w:pPr>
        <w:widowControl w:val="0"/>
        <w:ind w:firstLine="709"/>
        <w:jc w:val="both"/>
        <w:rPr>
          <w:sz w:val="28"/>
          <w:szCs w:val="28"/>
        </w:rPr>
      </w:pPr>
    </w:p>
    <w:p w:rsidR="00AA7E92" w:rsidRDefault="00E61AD5">
      <w:pPr>
        <w:widowControl w:val="0"/>
        <w:ind w:firstLine="680"/>
        <w:jc w:val="both"/>
      </w:pPr>
      <w:r>
        <w:rPr>
          <w:sz w:val="28"/>
          <w:szCs w:val="28"/>
        </w:rPr>
        <w:t>В соответствии со статьей 227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Налогового кодекса Российской Федерации установить на 2026 год коэффициент, отражающий региональные особенности рынка труда в Республике Татарстан, равный 2,55.</w:t>
      </w:r>
    </w:p>
    <w:p w:rsidR="00AA7E92" w:rsidRDefault="00AA7E92">
      <w:pPr>
        <w:widowControl w:val="0"/>
        <w:ind w:firstLine="680"/>
        <w:jc w:val="both"/>
        <w:rPr>
          <w:b/>
          <w:bCs/>
          <w:sz w:val="28"/>
          <w:szCs w:val="28"/>
        </w:rPr>
      </w:pPr>
    </w:p>
    <w:p w:rsidR="00AA7E92" w:rsidRDefault="00E61AD5">
      <w:pPr>
        <w:widowControl w:val="0"/>
        <w:ind w:firstLine="680"/>
        <w:jc w:val="both"/>
        <w:outlineLvl w:val="0"/>
      </w:pPr>
      <w:bookmarkStart w:id="0" w:name="Par25"/>
      <w:bookmarkEnd w:id="0"/>
      <w:r>
        <w:rPr>
          <w:b/>
          <w:sz w:val="28"/>
          <w:szCs w:val="28"/>
        </w:rPr>
        <w:t>Статья 2</w:t>
      </w:r>
    </w:p>
    <w:p w:rsidR="00AA7E92" w:rsidRDefault="00AA7E92">
      <w:pPr>
        <w:widowControl w:val="0"/>
        <w:ind w:firstLine="680"/>
        <w:jc w:val="both"/>
        <w:rPr>
          <w:sz w:val="28"/>
          <w:szCs w:val="28"/>
        </w:rPr>
      </w:pPr>
    </w:p>
    <w:p w:rsidR="00AA7E92" w:rsidRDefault="00E61AD5">
      <w:pPr>
        <w:widowControl w:val="0"/>
        <w:ind w:firstLine="680"/>
        <w:jc w:val="both"/>
      </w:pPr>
      <w:r>
        <w:rPr>
          <w:sz w:val="28"/>
          <w:szCs w:val="28"/>
        </w:rPr>
        <w:t>Настоящий Закон вступает в силу с 1 января 2026 года, но не ранее чем</w:t>
      </w:r>
      <w:r>
        <w:rPr>
          <w:sz w:val="28"/>
          <w:szCs w:val="28"/>
        </w:rPr>
        <w:br/>
        <w:t>по истечении одного месяца со дня его официального опубликования и не ранее</w:t>
      </w:r>
      <w:r>
        <w:rPr>
          <w:sz w:val="28"/>
          <w:szCs w:val="28"/>
        </w:rPr>
        <w:br/>
        <w:t>1-го числа очередного налогового периода по налогу на доходы физических лиц.</w:t>
      </w:r>
    </w:p>
    <w:p w:rsidR="00AA7E92" w:rsidRDefault="00AA7E92">
      <w:pPr>
        <w:widowControl w:val="0"/>
        <w:ind w:firstLine="709"/>
        <w:jc w:val="both"/>
        <w:rPr>
          <w:sz w:val="28"/>
          <w:szCs w:val="28"/>
        </w:rPr>
      </w:pPr>
    </w:p>
    <w:p w:rsidR="00AA7E92" w:rsidRDefault="00AA7E92">
      <w:pPr>
        <w:widowControl w:val="0"/>
        <w:ind w:firstLine="709"/>
        <w:jc w:val="both"/>
        <w:rPr>
          <w:sz w:val="28"/>
          <w:szCs w:val="28"/>
        </w:rPr>
      </w:pPr>
    </w:p>
    <w:p w:rsidR="00AA7E92" w:rsidRDefault="00AA7E92">
      <w:pPr>
        <w:widowControl w:val="0"/>
        <w:ind w:firstLine="709"/>
        <w:jc w:val="both"/>
        <w:rPr>
          <w:sz w:val="28"/>
          <w:szCs w:val="28"/>
        </w:rPr>
      </w:pPr>
    </w:p>
    <w:p w:rsidR="00AA7E92" w:rsidRDefault="00E61AD5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(Раис)</w:t>
      </w:r>
    </w:p>
    <w:p w:rsidR="00AA7E92" w:rsidRDefault="00E61AD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 w:rsidR="00FA1584">
        <w:rPr>
          <w:rFonts w:eastAsiaTheme="minorHAnsi"/>
          <w:sz w:val="28"/>
          <w:szCs w:val="28"/>
          <w:lang w:eastAsia="en-US"/>
        </w:rPr>
        <w:tab/>
      </w:r>
      <w:r w:rsidR="00FA1584">
        <w:rPr>
          <w:rFonts w:eastAsiaTheme="minorHAnsi"/>
          <w:sz w:val="28"/>
          <w:szCs w:val="28"/>
          <w:lang w:eastAsia="en-US"/>
        </w:rPr>
        <w:tab/>
      </w:r>
      <w:r w:rsidR="00FA1584">
        <w:rPr>
          <w:rFonts w:eastAsiaTheme="minorHAnsi"/>
          <w:sz w:val="28"/>
          <w:szCs w:val="28"/>
          <w:lang w:eastAsia="en-US"/>
        </w:rPr>
        <w:tab/>
      </w:r>
      <w:r w:rsidR="00FA1584">
        <w:rPr>
          <w:rFonts w:eastAsiaTheme="minorHAnsi"/>
          <w:sz w:val="28"/>
          <w:szCs w:val="28"/>
          <w:lang w:eastAsia="en-US"/>
        </w:rPr>
        <w:tab/>
      </w:r>
      <w:r w:rsidR="00FA1584">
        <w:rPr>
          <w:rFonts w:eastAsiaTheme="minorHAnsi"/>
          <w:sz w:val="28"/>
          <w:szCs w:val="28"/>
          <w:lang w:eastAsia="en-US"/>
        </w:rPr>
        <w:tab/>
      </w:r>
      <w:r w:rsidR="00FA1584">
        <w:rPr>
          <w:rFonts w:eastAsiaTheme="minorHAnsi"/>
          <w:sz w:val="28"/>
          <w:szCs w:val="28"/>
          <w:lang w:eastAsia="en-US"/>
        </w:rPr>
        <w:tab/>
      </w:r>
      <w:r w:rsidR="00FA1584">
        <w:rPr>
          <w:rFonts w:eastAsiaTheme="minorHAnsi"/>
          <w:sz w:val="28"/>
          <w:szCs w:val="28"/>
          <w:lang w:eastAsia="en-US"/>
        </w:rPr>
        <w:tab/>
        <w:t xml:space="preserve">             Р.Н. </w:t>
      </w:r>
      <w:proofErr w:type="spellStart"/>
      <w:r w:rsidR="00FA1584">
        <w:rPr>
          <w:rFonts w:eastAsiaTheme="minorHAnsi"/>
          <w:sz w:val="28"/>
          <w:szCs w:val="28"/>
          <w:lang w:eastAsia="en-US"/>
        </w:rPr>
        <w:t>Минниханов</w:t>
      </w:r>
      <w:proofErr w:type="spellEnd"/>
    </w:p>
    <w:p w:rsidR="00862A50" w:rsidRDefault="00862A50">
      <w:pPr>
        <w:rPr>
          <w:rFonts w:eastAsiaTheme="minorHAnsi"/>
          <w:sz w:val="28"/>
          <w:szCs w:val="28"/>
          <w:lang w:eastAsia="en-US"/>
        </w:rPr>
      </w:pPr>
    </w:p>
    <w:p w:rsidR="00862A50" w:rsidRDefault="00862A50">
      <w:pPr>
        <w:rPr>
          <w:rFonts w:eastAsiaTheme="minorHAnsi"/>
          <w:sz w:val="28"/>
          <w:szCs w:val="28"/>
          <w:lang w:eastAsia="en-US"/>
        </w:rPr>
      </w:pPr>
    </w:p>
    <w:p w:rsidR="00862A50" w:rsidRPr="00862A50" w:rsidRDefault="00862A50" w:rsidP="00862A50">
      <w:pPr>
        <w:widowControl w:val="0"/>
        <w:suppressAutoHyphens w:val="0"/>
        <w:overflowPunct w:val="0"/>
        <w:autoSpaceDE w:val="0"/>
        <w:autoSpaceDN w:val="0"/>
        <w:rPr>
          <w:sz w:val="28"/>
          <w:szCs w:val="28"/>
        </w:rPr>
      </w:pPr>
      <w:r w:rsidRPr="00862A50">
        <w:rPr>
          <w:sz w:val="28"/>
          <w:szCs w:val="28"/>
        </w:rPr>
        <w:t>Казань, Кремль</w:t>
      </w:r>
    </w:p>
    <w:p w:rsidR="00862A50" w:rsidRPr="00862A50" w:rsidRDefault="00862A50" w:rsidP="00862A50">
      <w:pPr>
        <w:widowControl w:val="0"/>
        <w:suppressAutoHyphens w:val="0"/>
        <w:autoSpaceDE w:val="0"/>
        <w:autoSpaceDN w:val="0"/>
        <w:rPr>
          <w:sz w:val="28"/>
          <w:szCs w:val="28"/>
        </w:rPr>
      </w:pPr>
      <w:r w:rsidRPr="00862A50">
        <w:rPr>
          <w:sz w:val="28"/>
          <w:szCs w:val="28"/>
        </w:rPr>
        <w:t>30 сентября 2025 года</w:t>
      </w:r>
    </w:p>
    <w:p w:rsidR="00862A50" w:rsidRPr="00862A50" w:rsidRDefault="00862A50" w:rsidP="00862A50">
      <w:pPr>
        <w:widowControl w:val="0"/>
        <w:tabs>
          <w:tab w:val="left" w:pos="1014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 w:rsidRPr="00862A50">
        <w:rPr>
          <w:rFonts w:eastAsia="Calibri"/>
          <w:sz w:val="28"/>
          <w:szCs w:val="28"/>
          <w:lang w:eastAsia="en-US"/>
        </w:rPr>
        <w:t>№ 6</w:t>
      </w:r>
      <w:r>
        <w:rPr>
          <w:rFonts w:eastAsia="Calibri"/>
          <w:sz w:val="28"/>
          <w:szCs w:val="28"/>
          <w:lang w:eastAsia="en-US"/>
        </w:rPr>
        <w:t>1</w:t>
      </w:r>
      <w:bookmarkStart w:id="1" w:name="_GoBack"/>
      <w:bookmarkEnd w:id="1"/>
      <w:r w:rsidRPr="00862A50">
        <w:rPr>
          <w:rFonts w:eastAsia="Calibri"/>
          <w:sz w:val="28"/>
          <w:szCs w:val="28"/>
          <w:lang w:eastAsia="en-US"/>
        </w:rPr>
        <w:t>-ЗРТ</w:t>
      </w:r>
    </w:p>
    <w:p w:rsidR="00862A50" w:rsidRDefault="00862A50">
      <w:pPr>
        <w:rPr>
          <w:rFonts w:eastAsiaTheme="minorHAnsi"/>
          <w:sz w:val="28"/>
          <w:szCs w:val="28"/>
          <w:lang w:eastAsia="en-US"/>
        </w:rPr>
      </w:pPr>
    </w:p>
    <w:sectPr w:rsidR="00862A50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92"/>
    <w:rsid w:val="00184535"/>
    <w:rsid w:val="00802004"/>
    <w:rsid w:val="00862A50"/>
    <w:rsid w:val="00AA7E92"/>
    <w:rsid w:val="00E36B62"/>
    <w:rsid w:val="00E61AD5"/>
    <w:rsid w:val="00FA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C236"/>
  <w15:docId w15:val="{269722FB-0F2A-4E32-9F9A-90764840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C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3</cp:revision>
  <cp:lastPrinted>2025-09-22T12:58:00Z</cp:lastPrinted>
  <dcterms:created xsi:type="dcterms:W3CDTF">2025-09-30T08:24:00Z</dcterms:created>
  <dcterms:modified xsi:type="dcterms:W3CDTF">2025-09-30T14:45:00Z</dcterms:modified>
  <dc:language>ru-RU</dc:language>
</cp:coreProperties>
</file>