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6E54" w:rsidRPr="00327F90" w:rsidRDefault="00327F90" w:rsidP="00411262">
      <w:pPr>
        <w:spacing w:after="0" w:line="252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327F90"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Pr="00327F90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>Татарстан Республикасында гражданнарның сәламәтлеген</w:t>
      </w:r>
      <w:r w:rsidRPr="00327F90">
        <w:rPr>
          <w:rFonts w:ascii="Times New Roman" w:eastAsia="Helvetica" w:hAnsi="Times New Roman" w:cs="Times New Roman"/>
          <w:b/>
          <w:bCs/>
          <w:sz w:val="28"/>
          <w:szCs w:val="28"/>
          <w:lang w:val="tt-RU"/>
        </w:rPr>
        <w:t xml:space="preserve"> </w:t>
      </w:r>
      <w:r w:rsidRPr="00327F90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>саклау өлкәсендәге аерым мәсьәләләрне җайга салу турында</w:t>
      </w:r>
      <w:r w:rsidRPr="00327F90">
        <w:rPr>
          <w:rFonts w:ascii="Times New Roman" w:hAnsi="Times New Roman" w:cs="Times New Roman"/>
          <w:b/>
          <w:bCs/>
          <w:sz w:val="28"/>
          <w:szCs w:val="28"/>
          <w:lang w:val="tt-RU"/>
        </w:rPr>
        <w:t>»</w:t>
      </w:r>
      <w:r w:rsidRPr="00327F90">
        <w:rPr>
          <w:rFonts w:ascii="Times New Roman" w:eastAsia="Helvetica" w:hAnsi="Times New Roman" w:cs="Times New Roman"/>
          <w:b/>
          <w:bCs/>
          <w:sz w:val="28"/>
          <w:szCs w:val="28"/>
          <w:lang w:val="tt-RU"/>
        </w:rPr>
        <w:t xml:space="preserve"> </w:t>
      </w:r>
      <w:r w:rsidRPr="00327F90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Законының 25 статьясына үзгәреш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F1993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327F90">
        <w:rPr>
          <w:rFonts w:ascii="Times New Roman" w:eastAsia="Calibri" w:hAnsi="Times New Roman" w:cs="Times New Roman"/>
          <w:sz w:val="28"/>
          <w:szCs w:val="28"/>
          <w:lang w:val="tt-RU"/>
        </w:rPr>
        <w:t>9 октя</w:t>
      </w:r>
      <w:r w:rsidR="00037056">
        <w:rPr>
          <w:rFonts w:ascii="Times New Roman" w:eastAsia="Calibri" w:hAnsi="Times New Roman" w:cs="Times New Roman"/>
          <w:sz w:val="28"/>
          <w:szCs w:val="28"/>
          <w:lang w:val="tt-RU"/>
        </w:rPr>
        <w:t>бре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27F90" w:rsidRPr="00327F90" w:rsidRDefault="00327F90" w:rsidP="00327F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327F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Татарстан Республикасында гражданнарның сәламәтлеген саклау өлкәсендәге аерым мәсьәләләрне җайга салу турында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» 2012 елның 22 декабрендәге 87-ТРЗ номерлы </w:t>
      </w:r>
      <w:r w:rsidRPr="00327F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Законының 25 статьясына 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2012, № 12 (I өлеш); 2013, № 12 (I өлеш); 2014, № 6 (II өлеш), № 7; 2015, № 3, № 10 (I өлеш); 2016, № 3, № 7 – 8; </w:t>
      </w:r>
      <w:r w:rsidRPr="00327F90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законнар җыелмасы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, 2016, № 25 (I өлеш); 2017, № 52 (I өлеш); 2018, № 1 (I өлеш), № 29 (I өлеш), № 54 (I өлеш), № 83 (I өлеш); 2019, № 28 (I өлеш); 2020, № 26 (I өлеш), № 87 (I өлеш); 2021, № 29 (I өлеш), № 93 (I өлеш); 2022, № 34 (I өлеш), № 77 (I өлеш), № 83 (I өлеш); 2023, № 3 (I өлеш</w:t>
      </w:r>
      <w:r w:rsidRPr="00327F9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 27 (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327F9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 48 (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I өлеш</w:t>
      </w:r>
      <w:r w:rsidRPr="00327F9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 86 (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327F9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, </w:t>
      </w:r>
      <w:r w:rsidRPr="00327F9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№ 92 (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327F9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); 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2024, № 45 (I өлеш</w:t>
      </w:r>
      <w:r w:rsidRPr="00327F9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аңа түбәндәге эчтәлекле 3 өлеш өстәп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, үзгәреш кертергә</w:t>
      </w:r>
      <w:r w:rsidRPr="00327F90">
        <w:rPr>
          <w:rFonts w:ascii="Times New Roman" w:hAnsi="Times New Roman" w:cs="Times New Roman"/>
          <w:bCs/>
          <w:sz w:val="28"/>
          <w:szCs w:val="28"/>
          <w:lang w:val="tt-RU"/>
        </w:rPr>
        <w:t>:</w:t>
      </w:r>
    </w:p>
    <w:p w:rsidR="00327F90" w:rsidRDefault="00327F90" w:rsidP="00F14F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</w:pPr>
      <w:r w:rsidRPr="00327F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 xml:space="preserve">«3. 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>Россия Федерациясе Хөкүмәте тарафыннан раслан</w:t>
      </w:r>
      <w:r w:rsidR="00804CCC">
        <w:rPr>
          <w:rFonts w:ascii="Times New Roman" w:hAnsi="Times New Roman" w:cs="Times New Roman"/>
          <w:sz w:val="28"/>
          <w:szCs w:val="28"/>
          <w:lang w:val="tt-RU"/>
        </w:rPr>
        <w:t>а тор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ган 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тиешле </w:t>
      </w:r>
      <w:r w:rsidR="009F43B9">
        <w:rPr>
          <w:rFonts w:ascii="Times New Roman" w:hAnsi="Times New Roman" w:cs="Times New Roman"/>
          <w:sz w:val="28"/>
          <w:szCs w:val="28"/>
          <w:lang w:val="tt-RU"/>
        </w:rPr>
        <w:t>финанс елын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>а һәм план чорына гражданнарга түләүсез медицина ярдәме күрсәтүнең дәүләт гарантияләре программасы</w:t>
      </w:r>
      <w:r w:rsidR="00804CCC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</w:t>
      </w:r>
      <w:r w:rsidR="00F14FC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  <w:r w:rsidR="00804CCC">
        <w:rPr>
          <w:rFonts w:ascii="Times New Roman" w:hAnsi="Times New Roman" w:cs="Times New Roman"/>
          <w:sz w:val="28"/>
          <w:szCs w:val="28"/>
          <w:lang w:val="tt-RU"/>
        </w:rPr>
        <w:t>Россия Федерациясе субъектына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территориясендә яшәү урыны буенча теркәлгән гражданнарга 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Федерациясенең тиешле субъекты территориясендә </w:t>
      </w:r>
      <w:r w:rsidR="00D13C3F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фактта </w:t>
      </w:r>
      <w:r w:rsidR="00D13C3F">
        <w:rPr>
          <w:rFonts w:ascii="Times New Roman" w:hAnsi="Times New Roman" w:cs="Times New Roman"/>
          <w:sz w:val="28"/>
          <w:szCs w:val="28"/>
          <w:lang w:val="tt-RU"/>
        </w:rPr>
        <w:t xml:space="preserve">күрсәтелгән 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мәҗбүри медицина иминиятенең база программасына кертелмәгән авырулар </w:t>
      </w:r>
      <w:r w:rsidR="00EB5D0E">
        <w:rPr>
          <w:rFonts w:ascii="Times New Roman" w:hAnsi="Times New Roman" w:cs="Times New Roman"/>
          <w:sz w:val="28"/>
          <w:szCs w:val="28"/>
          <w:lang w:val="tt-RU"/>
        </w:rPr>
        <w:t>вакытында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 медицина ярдәме һәм паллиатив медицина яр</w:t>
      </w:r>
      <w:r w:rsidR="00804CCC">
        <w:rPr>
          <w:rFonts w:ascii="Times New Roman" w:hAnsi="Times New Roman" w:cs="Times New Roman"/>
          <w:sz w:val="28"/>
          <w:szCs w:val="28"/>
          <w:lang w:val="tt-RU"/>
        </w:rPr>
        <w:t>дәме</w:t>
      </w:r>
      <w:r w:rsidR="00D13C3F">
        <w:rPr>
          <w:rFonts w:ascii="Times New Roman" w:hAnsi="Times New Roman" w:cs="Times New Roman"/>
          <w:sz w:val="28"/>
          <w:szCs w:val="28"/>
          <w:lang w:val="tt-RU"/>
        </w:rPr>
        <w:t xml:space="preserve"> күрсәтүгә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66F1C">
        <w:rPr>
          <w:rFonts w:ascii="Times New Roman" w:hAnsi="Times New Roman" w:cs="Times New Roman"/>
          <w:sz w:val="28"/>
          <w:szCs w:val="28"/>
          <w:lang w:val="tt-RU"/>
        </w:rPr>
        <w:t xml:space="preserve">бәйле чыгымнарны 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белән Россия Федерациясенең тиешле субъекты арасында </w:t>
      </w:r>
      <w:r w:rsidR="00EB5D0E">
        <w:rPr>
          <w:rFonts w:ascii="Times New Roman" w:hAnsi="Times New Roman" w:cs="Times New Roman"/>
          <w:sz w:val="28"/>
          <w:szCs w:val="28"/>
          <w:lang w:val="tt-RU"/>
        </w:rPr>
        <w:t>төзел</w:t>
      </w:r>
      <w:r w:rsidR="00B67172">
        <w:rPr>
          <w:rFonts w:ascii="Times New Roman" w:hAnsi="Times New Roman" w:cs="Times New Roman"/>
          <w:sz w:val="28"/>
          <w:szCs w:val="28"/>
          <w:lang w:val="tt-RU"/>
        </w:rPr>
        <w:t>ә торган</w:t>
      </w:r>
      <w:r w:rsidR="00411262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B5D0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4CCC" w:rsidRPr="00327F90">
        <w:rPr>
          <w:rFonts w:ascii="Times New Roman" w:hAnsi="Times New Roman" w:cs="Times New Roman"/>
          <w:sz w:val="28"/>
          <w:szCs w:val="28"/>
          <w:lang w:val="tt-RU"/>
        </w:rPr>
        <w:t>чыгымнарны каплау мәсьәләсен ике яклы җайга салу</w:t>
      </w:r>
      <w:r w:rsidR="00EB5D0E">
        <w:rPr>
          <w:rFonts w:ascii="Times New Roman" w:hAnsi="Times New Roman" w:cs="Times New Roman"/>
          <w:sz w:val="28"/>
          <w:szCs w:val="28"/>
          <w:lang w:val="tt-RU"/>
        </w:rPr>
        <w:t>ны үз эченә алган</w:t>
      </w:r>
      <w:r w:rsidR="00804C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66F1C" w:rsidRPr="00327F90">
        <w:rPr>
          <w:rFonts w:ascii="Times New Roman" w:hAnsi="Times New Roman" w:cs="Times New Roman"/>
          <w:sz w:val="28"/>
          <w:szCs w:val="28"/>
          <w:lang w:val="tt-RU"/>
        </w:rPr>
        <w:t>регионара килешү</w:t>
      </w:r>
      <w:r w:rsidR="00266F1C">
        <w:rPr>
          <w:rFonts w:ascii="Times New Roman" w:hAnsi="Times New Roman" w:cs="Times New Roman"/>
          <w:sz w:val="28"/>
          <w:szCs w:val="28"/>
          <w:lang w:val="tt-RU"/>
        </w:rPr>
        <w:t>гә</w:t>
      </w:r>
      <w:r w:rsidR="00266F1C"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66F1C">
        <w:rPr>
          <w:rFonts w:ascii="Times New Roman" w:hAnsi="Times New Roman" w:cs="Times New Roman"/>
          <w:sz w:val="28"/>
          <w:szCs w:val="28"/>
          <w:lang w:val="tt-RU"/>
        </w:rPr>
        <w:t xml:space="preserve">таянып </w:t>
      </w:r>
      <w:r w:rsidRPr="00327F90">
        <w:rPr>
          <w:rFonts w:ascii="Times New Roman" w:hAnsi="Times New Roman" w:cs="Times New Roman"/>
          <w:sz w:val="28"/>
          <w:szCs w:val="28"/>
          <w:lang w:val="tt-RU"/>
        </w:rPr>
        <w:t xml:space="preserve">каплый. </w:t>
      </w:r>
      <w:r w:rsidRPr="00327F90">
        <w:rPr>
          <w:rFonts w:ascii="Times New Roman" w:hAnsi="Times New Roman" w:cs="Times New Roman"/>
          <w:sz w:val="28"/>
          <w:szCs w:val="28"/>
        </w:rPr>
        <w:t>Мондый килешүне төзү тәртибе Татарстан Республикасы Министрлар Кабинеты тарафыннан билгеләнә.</w:t>
      </w:r>
      <w:r w:rsidRPr="00327F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».</w:t>
      </w:r>
    </w:p>
    <w:p w:rsidR="00266F1C" w:rsidRPr="00F14FC1" w:rsidRDefault="00266F1C" w:rsidP="00F14F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327F90" w:rsidRDefault="00327F90" w:rsidP="00327F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bCs/>
          <w:spacing w:val="2"/>
          <w:sz w:val="28"/>
          <w:szCs w:val="28"/>
          <w:lang w:val="tt-RU"/>
        </w:rPr>
        <w:lastRenderedPageBreak/>
        <w:t>2 статья</w:t>
      </w:r>
    </w:p>
    <w:p w:rsidR="00327F90" w:rsidRPr="00327F90" w:rsidRDefault="00327F90" w:rsidP="00327F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tt-RU"/>
        </w:rPr>
      </w:pPr>
    </w:p>
    <w:p w:rsidR="00327F90" w:rsidRPr="00327F90" w:rsidRDefault="00327F90" w:rsidP="00327F90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27F90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Әлеге Закон </w:t>
      </w:r>
      <w:r w:rsidR="009F43B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рәсми басылып чыккан көненнән </w:t>
      </w:r>
      <w:r w:rsidR="009F43B9" w:rsidRPr="00193E1D">
        <w:rPr>
          <w:rFonts w:ascii="Times New Roman" w:hAnsi="Times New Roman" w:cs="Times New Roman"/>
          <w:sz w:val="28"/>
          <w:szCs w:val="28"/>
          <w:lang w:val="tt-RU"/>
        </w:rPr>
        <w:t>үз көченә керә</w:t>
      </w:r>
      <w:r w:rsidRPr="00327F90">
        <w:rPr>
          <w:rFonts w:ascii="Times New Roman" w:eastAsia="SimSun" w:hAnsi="Times New Roman" w:cs="Times New Roman"/>
          <w:sz w:val="28"/>
          <w:szCs w:val="28"/>
          <w:lang w:val="tt-RU"/>
        </w:rPr>
        <w:t>.</w:t>
      </w:r>
    </w:p>
    <w:p w:rsidR="00612346" w:rsidRDefault="00612346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72" w:rsidRDefault="00B67172">
      <w:pPr>
        <w:spacing w:line="240" w:lineRule="auto"/>
      </w:pPr>
      <w:r>
        <w:separator/>
      </w:r>
    </w:p>
  </w:endnote>
  <w:endnote w:type="continuationSeparator" w:id="0">
    <w:p w:rsidR="00B67172" w:rsidRDefault="00B67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72" w:rsidRDefault="00B67172">
      <w:pPr>
        <w:spacing w:after="0"/>
      </w:pPr>
      <w:r>
        <w:separator/>
      </w:r>
    </w:p>
  </w:footnote>
  <w:footnote w:type="continuationSeparator" w:id="0">
    <w:p w:rsidR="00B67172" w:rsidRDefault="00B6717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B6717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2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DFA"/>
    <w:rsid w:val="002A3ED7"/>
    <w:rsid w:val="002B6AC3"/>
    <w:rsid w:val="002D5687"/>
    <w:rsid w:val="002D76DA"/>
    <w:rsid w:val="002E455F"/>
    <w:rsid w:val="002E721C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6FF9"/>
    <w:rsid w:val="00430DAD"/>
    <w:rsid w:val="004503D0"/>
    <w:rsid w:val="00453EF0"/>
    <w:rsid w:val="004551BA"/>
    <w:rsid w:val="00455906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1684"/>
    <w:rsid w:val="008133A4"/>
    <w:rsid w:val="008157D3"/>
    <w:rsid w:val="00820677"/>
    <w:rsid w:val="00827E6A"/>
    <w:rsid w:val="00831C62"/>
    <w:rsid w:val="00840920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3822"/>
    <w:rsid w:val="00897AF2"/>
    <w:rsid w:val="008A150E"/>
    <w:rsid w:val="008A3D21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5BFA"/>
    <w:rsid w:val="009B1597"/>
    <w:rsid w:val="009D2D25"/>
    <w:rsid w:val="009D543C"/>
    <w:rsid w:val="009E1EE6"/>
    <w:rsid w:val="009F0622"/>
    <w:rsid w:val="009F24D8"/>
    <w:rsid w:val="009F37DE"/>
    <w:rsid w:val="009F43B9"/>
    <w:rsid w:val="009F5287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57B28"/>
    <w:rsid w:val="00A60C92"/>
    <w:rsid w:val="00A70E1E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E03E34"/>
    <w:rsid w:val="00E07903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74</cp:revision>
  <cp:lastPrinted>2024-10-11T06:19:00Z</cp:lastPrinted>
  <dcterms:created xsi:type="dcterms:W3CDTF">2023-07-14T08:23:00Z</dcterms:created>
  <dcterms:modified xsi:type="dcterms:W3CDTF">2024-10-11T06:19:00Z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