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86" w:rsidRPr="006550DB" w:rsidRDefault="00AA2A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3235" w:rsidRPr="006550DB" w:rsidRDefault="00FA3235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FA3235" w:rsidRPr="006550DB" w:rsidRDefault="00FA3235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FA3235" w:rsidRPr="006550DB" w:rsidRDefault="00FA3235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FA3235" w:rsidRPr="006550DB" w:rsidRDefault="00FA3235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FA3235" w:rsidRPr="006550DB" w:rsidRDefault="00FA3235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FA3235" w:rsidRPr="006550DB" w:rsidRDefault="00FA3235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FA3235" w:rsidRPr="006550DB" w:rsidRDefault="00FA3235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AA2A86" w:rsidRPr="006550DB" w:rsidRDefault="00CA5120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6550DB">
        <w:rPr>
          <w:rFonts w:ascii="Times New Roman" w:eastAsia="Arial" w:hAnsi="Times New Roman"/>
          <w:b/>
          <w:bCs/>
          <w:sz w:val="28"/>
          <w:szCs w:val="28"/>
        </w:rPr>
        <w:t>«Мәгариф турында» Татарстан Республикасы Законына</w:t>
      </w:r>
      <w:r w:rsidRPr="006550DB">
        <w:rPr>
          <w:rFonts w:ascii="Times New Roman" w:eastAsia="Arial" w:hAnsi="Times New Roman"/>
          <w:b/>
          <w:bCs/>
          <w:sz w:val="28"/>
          <w:szCs w:val="28"/>
        </w:rPr>
        <w:br/>
        <w:t>үзгәрешләр кертү хакында</w:t>
      </w:r>
    </w:p>
    <w:p w:rsidR="00FA3235" w:rsidRPr="006550DB" w:rsidRDefault="00FA3235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FA3235" w:rsidRPr="006550DB" w:rsidRDefault="00FA3235" w:rsidP="00FA3235">
      <w:pPr>
        <w:spacing w:after="0" w:line="240" w:lineRule="auto"/>
        <w:jc w:val="right"/>
        <w:rPr>
          <w:rFonts w:ascii="Times New Roman" w:eastAsia="Arial" w:hAnsi="Times New Roman"/>
          <w:bCs/>
          <w:sz w:val="28"/>
          <w:szCs w:val="28"/>
        </w:rPr>
      </w:pPr>
      <w:r w:rsidRPr="006550DB">
        <w:rPr>
          <w:rFonts w:ascii="Times New Roman" w:eastAsia="Arial" w:hAnsi="Times New Roman"/>
          <w:bCs/>
          <w:sz w:val="28"/>
          <w:szCs w:val="28"/>
        </w:rPr>
        <w:t xml:space="preserve">Татарстан Республикасы </w:t>
      </w:r>
    </w:p>
    <w:p w:rsidR="00FA3235" w:rsidRPr="006550DB" w:rsidRDefault="00FA3235" w:rsidP="00FA3235">
      <w:pPr>
        <w:spacing w:after="0" w:line="240" w:lineRule="auto"/>
        <w:jc w:val="right"/>
        <w:rPr>
          <w:rFonts w:ascii="Times New Roman" w:eastAsia="Arial" w:hAnsi="Times New Roman"/>
          <w:bCs/>
          <w:sz w:val="28"/>
          <w:szCs w:val="28"/>
        </w:rPr>
      </w:pPr>
      <w:r w:rsidRPr="006550DB">
        <w:rPr>
          <w:rFonts w:ascii="Times New Roman" w:eastAsia="Arial" w:hAnsi="Times New Roman"/>
          <w:bCs/>
          <w:sz w:val="28"/>
          <w:szCs w:val="28"/>
        </w:rPr>
        <w:t>Дәүләт Советы тарафыннан</w:t>
      </w:r>
    </w:p>
    <w:p w:rsidR="00FA3235" w:rsidRPr="006550DB" w:rsidRDefault="00FA3235" w:rsidP="00FA3235">
      <w:pPr>
        <w:spacing w:after="0" w:line="240" w:lineRule="auto"/>
        <w:jc w:val="right"/>
        <w:rPr>
          <w:rFonts w:ascii="Times New Roman" w:eastAsia="Arial" w:hAnsi="Times New Roman"/>
          <w:bCs/>
          <w:sz w:val="28"/>
          <w:szCs w:val="28"/>
        </w:rPr>
      </w:pPr>
      <w:r w:rsidRPr="006550DB">
        <w:rPr>
          <w:rFonts w:ascii="Times New Roman" w:eastAsia="Arial" w:hAnsi="Times New Roman"/>
          <w:bCs/>
          <w:sz w:val="28"/>
          <w:szCs w:val="28"/>
        </w:rPr>
        <w:t>2025 елның 20 февралендә</w:t>
      </w:r>
    </w:p>
    <w:p w:rsidR="00FA3235" w:rsidRPr="006550DB" w:rsidRDefault="00FA3235" w:rsidP="00FA32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eastAsia="Arial" w:hAnsi="Times New Roman"/>
          <w:bCs/>
          <w:sz w:val="28"/>
          <w:szCs w:val="28"/>
        </w:rPr>
        <w:t>кабул ителде</w:t>
      </w:r>
    </w:p>
    <w:p w:rsidR="00AA2A86" w:rsidRPr="006550DB" w:rsidRDefault="00AA2A86">
      <w:pPr>
        <w:spacing w:after="0" w:line="240" w:lineRule="auto"/>
        <w:ind w:firstLine="350"/>
        <w:jc w:val="center"/>
        <w:rPr>
          <w:rFonts w:ascii="Times New Roman" w:hAnsi="Times New Roman"/>
          <w:sz w:val="28"/>
          <w:szCs w:val="28"/>
        </w:rPr>
      </w:pPr>
    </w:p>
    <w:p w:rsidR="00AA2A86" w:rsidRPr="006550DB" w:rsidRDefault="00AA2A86">
      <w:pPr>
        <w:spacing w:after="0" w:line="240" w:lineRule="auto"/>
        <w:ind w:firstLine="350"/>
        <w:jc w:val="center"/>
        <w:rPr>
          <w:rFonts w:ascii="Times New Roman" w:hAnsi="Times New Roman"/>
          <w:sz w:val="28"/>
          <w:szCs w:val="28"/>
        </w:rPr>
      </w:pPr>
    </w:p>
    <w:p w:rsidR="00AA2A86" w:rsidRPr="006550DB" w:rsidRDefault="00CA51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b/>
          <w:sz w:val="28"/>
          <w:szCs w:val="28"/>
        </w:rPr>
        <w:t xml:space="preserve">1 статья </w:t>
      </w:r>
    </w:p>
    <w:p w:rsidR="00AA2A86" w:rsidRPr="006550DB" w:rsidRDefault="00AA2A86">
      <w:pPr>
        <w:spacing w:after="0" w:line="240" w:lineRule="auto"/>
        <w:ind w:firstLine="70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eastAsia="Arial" w:hAnsi="Times New Roman"/>
          <w:sz w:val="28"/>
          <w:szCs w:val="28"/>
        </w:rPr>
        <w:t>«Мәгариф турында» 2013 елның 22 июлендәге 68-ТРЗ номерлы Татарстан Республикасы Законына</w:t>
      </w:r>
      <w:r w:rsidRPr="006550D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550DB">
        <w:rPr>
          <w:rFonts w:ascii="Times New Roman" w:hAnsi="Times New Roman"/>
          <w:sz w:val="28"/>
          <w:szCs w:val="28"/>
        </w:rPr>
        <w:t>(Татарстан Дәүләт Советы Җыелма басмасы, 2013, № 7; 2014, № 7; 2015, № 3, № 10 (I өлеш); Татарстан Республикасы законнар җыелмасы, 2016, № 3 (I өлеш), № 40 (I өлеш); 2018, № 1 (I өлеш), № 54 (I өлеш); 2019,</w:t>
      </w:r>
      <w:r w:rsidRPr="006550DB">
        <w:rPr>
          <w:rFonts w:ascii="Times New Roman" w:hAnsi="Times New Roman"/>
          <w:sz w:val="28"/>
          <w:szCs w:val="28"/>
        </w:rPr>
        <w:br/>
        <w:t>№ 2 (I өлеш); 2020, № 1 (I өлеш), № 26 (I өлеш), № 57 (I өлеш); 2021, № 36 (I өлеш), № 77 (I өлеш), № 93 (I өлеш); 2022, № 24 (I өлеш), № 49 (I өлеш), № 77 (I өлеш),</w:t>
      </w:r>
      <w:r w:rsidRPr="006550DB">
        <w:rPr>
          <w:rFonts w:ascii="Times New Roman" w:hAnsi="Times New Roman"/>
          <w:sz w:val="28"/>
          <w:szCs w:val="28"/>
        </w:rPr>
        <w:br/>
        <w:t>№ 90 (I өлеш); 2023, № 3 (I өлеш), № 11 (I өлеш), № 27 (I өлеш), № 73 (I өлеш),</w:t>
      </w:r>
      <w:r w:rsidRPr="006550DB">
        <w:rPr>
          <w:rFonts w:ascii="Times New Roman" w:hAnsi="Times New Roman"/>
          <w:sz w:val="28"/>
          <w:szCs w:val="28"/>
        </w:rPr>
        <w:br/>
        <w:t>№ 92 (I өлеш); 2024, № 28 (I өлеш), № 45 (I өлеш)</w:t>
      </w:r>
      <w:r w:rsidRPr="006550DB">
        <w:rPr>
          <w:rFonts w:ascii="Times New Roman" w:eastAsia="Calibri" w:hAnsi="Times New Roman"/>
          <w:sz w:val="28"/>
          <w:szCs w:val="28"/>
        </w:rPr>
        <w:t xml:space="preserve"> </w:t>
      </w:r>
      <w:r w:rsidRPr="006550DB">
        <w:rPr>
          <w:rFonts w:ascii="Times New Roman" w:hAnsi="Times New Roman"/>
          <w:sz w:val="28"/>
          <w:szCs w:val="28"/>
        </w:rPr>
        <w:t>түбәндәге үзгәрешләрне кертергә</w:t>
      </w:r>
      <w:r w:rsidRPr="006550DB">
        <w:rPr>
          <w:rFonts w:ascii="Times New Roman" w:hAnsi="Times New Roman"/>
          <w:bCs/>
          <w:sz w:val="28"/>
          <w:szCs w:val="28"/>
        </w:rPr>
        <w:t>:</w:t>
      </w:r>
    </w:p>
    <w:p w:rsidR="00AA2A86" w:rsidRPr="006550DB" w:rsidRDefault="00AA2A86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AA2A86" w:rsidRPr="006550DB" w:rsidRDefault="00CA5120">
      <w:pPr>
        <w:numPr>
          <w:ilvl w:val="0"/>
          <w:numId w:val="1"/>
        </w:num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sz w:val="28"/>
          <w:szCs w:val="28"/>
        </w:rPr>
        <w:t>4 статьяның 3 өлешендә «</w:t>
      </w:r>
      <w:r w:rsidR="00CF18B1" w:rsidRPr="006550DB">
        <w:rPr>
          <w:rFonts w:ascii="Times New Roman" w:hAnsi="Times New Roman"/>
          <w:sz w:val="28"/>
          <w:szCs w:val="28"/>
        </w:rPr>
        <w:t>төп гомуми белем бирү программаларын гамәлгә ашырганда педагог хезмәткәрләр әзерли торган документларның әлеге федераль орган тарафыннан раслана торган исемлегенә өстәп, мондый документларның өстәмә исемлеген расларга хокуклы</w:t>
      </w:r>
      <w:r w:rsidRPr="006550DB">
        <w:rPr>
          <w:rFonts w:ascii="Times New Roman" w:hAnsi="Times New Roman"/>
          <w:sz w:val="28"/>
          <w:szCs w:val="28"/>
        </w:rPr>
        <w:t>» сүзләрен «</w:t>
      </w:r>
      <w:r w:rsidRPr="006550DB">
        <w:rPr>
          <w:rFonts w:ascii="Times New Roman" w:eastAsia="Arial" w:hAnsi="Times New Roman"/>
          <w:sz w:val="28"/>
          <w:szCs w:val="28"/>
        </w:rPr>
        <w:t>Федераль законның 47</w:t>
      </w:r>
      <w:r w:rsidR="00410C7F" w:rsidRPr="006550DB">
        <w:rPr>
          <w:rFonts w:ascii="Times New Roman" w:eastAsia="Arial" w:hAnsi="Times New Roman"/>
          <w:sz w:val="28"/>
          <w:szCs w:val="28"/>
        </w:rPr>
        <w:t> </w:t>
      </w:r>
      <w:r w:rsidRPr="006550DB">
        <w:rPr>
          <w:rFonts w:ascii="Times New Roman" w:eastAsia="Arial" w:hAnsi="Times New Roman"/>
          <w:sz w:val="28"/>
          <w:szCs w:val="28"/>
        </w:rPr>
        <w:t xml:space="preserve">статьясындагы </w:t>
      </w:r>
      <w:r w:rsidR="00410C7F" w:rsidRPr="006550DB">
        <w:rPr>
          <w:rStyle w:val="a7"/>
          <w:rFonts w:ascii="Times New Roman" w:hAnsi="Times New Roman"/>
          <w:sz w:val="28"/>
          <w:szCs w:val="28"/>
        </w:rPr>
        <w:t>6</w:t>
      </w:r>
      <w:r w:rsidR="00410C7F" w:rsidRPr="006550DB">
        <w:rPr>
          <w:rStyle w:val="a7"/>
          <w:rFonts w:ascii="Times New Roman" w:hAnsi="Times New Roman"/>
          <w:sz w:val="28"/>
          <w:szCs w:val="28"/>
          <w:vertAlign w:val="superscript"/>
        </w:rPr>
        <w:t>1</w:t>
      </w:r>
      <w:r w:rsidRPr="006550DB">
        <w:rPr>
          <w:rFonts w:ascii="Times New Roman" w:eastAsia="Arial" w:hAnsi="Times New Roman"/>
          <w:sz w:val="28"/>
          <w:szCs w:val="28"/>
        </w:rPr>
        <w:t xml:space="preserve"> өлешендәге 1 пунктында күрсәтелгән документлар</w:t>
      </w:r>
      <w:r w:rsidR="00575356" w:rsidRPr="006550DB">
        <w:rPr>
          <w:rFonts w:ascii="Times New Roman" w:eastAsia="Arial" w:hAnsi="Times New Roman"/>
          <w:sz w:val="28"/>
          <w:szCs w:val="28"/>
        </w:rPr>
        <w:t>ның</w:t>
      </w:r>
      <w:r w:rsidR="00575356" w:rsidRPr="006550DB">
        <w:rPr>
          <w:rFonts w:ascii="Times New Roman" w:hAnsi="Times New Roman"/>
          <w:sz w:val="28"/>
          <w:szCs w:val="28"/>
        </w:rPr>
        <w:t xml:space="preserve"> әлеге федераль орган тарафыннан раслана торган</w:t>
      </w:r>
      <w:r w:rsidRPr="006550DB">
        <w:rPr>
          <w:rFonts w:ascii="Times New Roman" w:eastAsia="Arial" w:hAnsi="Times New Roman"/>
          <w:sz w:val="28"/>
          <w:szCs w:val="28"/>
        </w:rPr>
        <w:t xml:space="preserve"> исемлегенә</w:t>
      </w:r>
      <w:r w:rsidR="00CF18B1" w:rsidRPr="006550DB">
        <w:rPr>
          <w:rFonts w:ascii="Times New Roman" w:eastAsia="Arial" w:hAnsi="Times New Roman"/>
          <w:sz w:val="28"/>
          <w:szCs w:val="28"/>
        </w:rPr>
        <w:t xml:space="preserve"> өстәп, </w:t>
      </w:r>
      <w:r w:rsidRPr="006550DB">
        <w:rPr>
          <w:rFonts w:ascii="Times New Roman" w:eastAsia="Arial" w:hAnsi="Times New Roman"/>
          <w:sz w:val="28"/>
          <w:szCs w:val="28"/>
        </w:rPr>
        <w:t xml:space="preserve"> төп гомуми белем бирү программаларын гамәлгә ашырганда педагог хезмәткәрләр әзерли торган </w:t>
      </w:r>
      <w:r w:rsidR="00CF18B1" w:rsidRPr="006550DB">
        <w:rPr>
          <w:rFonts w:ascii="Times New Roman" w:eastAsia="Arial" w:hAnsi="Times New Roman"/>
          <w:sz w:val="28"/>
          <w:szCs w:val="28"/>
        </w:rPr>
        <w:t xml:space="preserve">документларның </w:t>
      </w:r>
      <w:r w:rsidRPr="006550DB">
        <w:rPr>
          <w:rFonts w:ascii="Times New Roman" w:eastAsia="Arial" w:hAnsi="Times New Roman"/>
          <w:sz w:val="28"/>
          <w:szCs w:val="28"/>
        </w:rPr>
        <w:t>өстәмә исемлеген расларга хокуклы</w:t>
      </w:r>
      <w:r w:rsidRPr="006550DB">
        <w:rPr>
          <w:rFonts w:ascii="Times New Roman" w:hAnsi="Times New Roman"/>
          <w:sz w:val="28"/>
          <w:szCs w:val="28"/>
        </w:rPr>
        <w:t>» сүзләренә алмаштырырга;</w:t>
      </w:r>
    </w:p>
    <w:p w:rsidR="00AA2A86" w:rsidRPr="006550DB" w:rsidRDefault="00AA2A86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sz w:val="28"/>
          <w:szCs w:val="28"/>
        </w:rPr>
        <w:t>2) 15 статьяда:</w:t>
      </w: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sz w:val="28"/>
          <w:szCs w:val="28"/>
        </w:rPr>
        <w:t xml:space="preserve">а) исемдә </w:t>
      </w:r>
      <w:r w:rsidR="00C26BB5" w:rsidRPr="006550DB">
        <w:rPr>
          <w:rFonts w:ascii="Times New Roman" w:hAnsi="Times New Roman"/>
          <w:sz w:val="28"/>
          <w:szCs w:val="28"/>
        </w:rPr>
        <w:t xml:space="preserve">«белем алучыларның» сүзләреннән соң </w:t>
      </w:r>
      <w:r w:rsidRPr="006550DB">
        <w:rPr>
          <w:rFonts w:ascii="Times New Roman" w:hAnsi="Times New Roman"/>
          <w:sz w:val="28"/>
          <w:szCs w:val="28"/>
        </w:rPr>
        <w:t>«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, инвалидларның (инвалид балаларның)</w:t>
      </w:r>
      <w:r w:rsidRPr="006550DB">
        <w:rPr>
          <w:rFonts w:ascii="Times New Roman" w:hAnsi="Times New Roman"/>
          <w:sz w:val="28"/>
          <w:szCs w:val="28"/>
        </w:rPr>
        <w:t>» сүзләрен өстәргә;</w:t>
      </w: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sz w:val="28"/>
          <w:szCs w:val="28"/>
        </w:rPr>
        <w:t>б) 1 өлешне түбәндәге редакциядә бәян итәргә:</w:t>
      </w:r>
    </w:p>
    <w:p w:rsidR="00AA2A86" w:rsidRPr="006550DB" w:rsidRDefault="00CA5120" w:rsidP="000075AE">
      <w:pPr>
        <w:spacing w:after="0" w:line="240" w:lineRule="auto"/>
        <w:ind w:firstLine="706"/>
        <w:jc w:val="both"/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</w:pPr>
      <w:r w:rsidRPr="006550DB">
        <w:rPr>
          <w:rFonts w:ascii="Times New Roman" w:hAnsi="Times New Roman"/>
          <w:sz w:val="28"/>
          <w:szCs w:val="28"/>
        </w:rPr>
        <w:t xml:space="preserve">«1. 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Сәламәтлек ягыннан мөмкинлекләре чикле белем алучылар</w:t>
      </w:r>
      <w:r w:rsidR="00E63607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ны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, инвалидлар</w:t>
      </w:r>
      <w:r w:rsidR="00E63607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ны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(инвалид балалар</w:t>
      </w:r>
      <w:r w:rsidR="00E63607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ны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) </w:t>
      </w:r>
      <w:r w:rsidR="00E63607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укытуны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һәм тәрбияләүне оештыру шартлары </w:t>
      </w:r>
      <w:r w:rsidRPr="006550DB">
        <w:rPr>
          <w:rFonts w:ascii="Times New Roman" w:eastAsia="Arial" w:hAnsi="Times New Roman"/>
          <w:sz w:val="28"/>
          <w:szCs w:val="28"/>
        </w:rPr>
        <w:t>психологи</w:t>
      </w:r>
      <w:r w:rsidR="001D1981" w:rsidRPr="006550DB">
        <w:rPr>
          <w:rFonts w:ascii="Times New Roman" w:eastAsia="Arial" w:hAnsi="Times New Roman"/>
          <w:sz w:val="28"/>
          <w:szCs w:val="28"/>
        </w:rPr>
        <w:t>к</w:t>
      </w:r>
      <w:r w:rsidRPr="006550DB">
        <w:rPr>
          <w:rFonts w:ascii="Times New Roman" w:eastAsia="Arial" w:hAnsi="Times New Roman"/>
          <w:sz w:val="28"/>
          <w:szCs w:val="28"/>
        </w:rPr>
        <w:t>-меди</w:t>
      </w:r>
      <w:r w:rsidR="001D1981" w:rsidRPr="006550DB">
        <w:rPr>
          <w:rFonts w:ascii="Times New Roman" w:eastAsia="Arial" w:hAnsi="Times New Roman"/>
          <w:sz w:val="28"/>
          <w:szCs w:val="28"/>
        </w:rPr>
        <w:t>к</w:t>
      </w:r>
      <w:r w:rsidRPr="006550DB">
        <w:rPr>
          <w:rFonts w:ascii="Times New Roman" w:eastAsia="Arial" w:hAnsi="Times New Roman"/>
          <w:sz w:val="28"/>
          <w:szCs w:val="28"/>
        </w:rPr>
        <w:t>-педагогик комиссия тәкъдимнәре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,</w:t>
      </w:r>
      <w:r w:rsidR="000075AE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ә инвалидлар (инвалид 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lastRenderedPageBreak/>
        <w:t>балалар) өчен шулай ук инвалидны (инвалид баланы) индивидуаль реабилитацияләү һәм абилитацияләү программасы нигезендә билгеләнә</w:t>
      </w:r>
      <w:r w:rsidRPr="006550DB">
        <w:rPr>
          <w:rFonts w:ascii="Times New Roman" w:hAnsi="Times New Roman"/>
          <w:sz w:val="28"/>
          <w:szCs w:val="28"/>
        </w:rPr>
        <w:t>.»;</w:t>
      </w: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eastAsia="Calibri" w:hAnsi="Times New Roman"/>
          <w:bCs/>
          <w:sz w:val="28"/>
          <w:szCs w:val="28"/>
        </w:rPr>
        <w:t xml:space="preserve">в) </w:t>
      </w:r>
      <w:r w:rsidRPr="006550DB">
        <w:rPr>
          <w:rFonts w:ascii="Times New Roman" w:hAnsi="Times New Roman"/>
          <w:sz w:val="28"/>
          <w:szCs w:val="28"/>
        </w:rPr>
        <w:t>2 өлештә беренче җөмләне түбәндәге редакциядә бәян итәргә: «</w:t>
      </w:r>
      <w:r w:rsidRPr="006550DB">
        <w:rPr>
          <w:rFonts w:ascii="Times New Roman" w:eastAsia="Helvetica" w:hAnsi="Times New Roman"/>
          <w:bCs/>
          <w:sz w:val="28"/>
          <w:szCs w:val="28"/>
          <w:shd w:val="clear" w:color="auto" w:fill="FFFFFF"/>
          <w:lang w:eastAsia="zh-CN"/>
        </w:rPr>
        <w:t>Сәламәтлек ягыннан мөмкинлекләре чикле белем алучыларга, инвалидларга (инвалид балаларга) гомуми белем бирү</w:t>
      </w:r>
      <w:r w:rsidR="00EB431D" w:rsidRPr="006550DB">
        <w:rPr>
          <w:rFonts w:ascii="Times New Roman" w:eastAsia="Helvetica" w:hAnsi="Times New Roman"/>
          <w:bCs/>
          <w:sz w:val="28"/>
          <w:szCs w:val="28"/>
          <w:shd w:val="clear" w:color="auto" w:fill="FFFFFF"/>
          <w:lang w:eastAsia="zh-CN"/>
        </w:rPr>
        <w:t xml:space="preserve"> </w:t>
      </w:r>
      <w:r w:rsidR="00011519" w:rsidRPr="006550DB">
        <w:rPr>
          <w:rFonts w:ascii="Times New Roman" w:eastAsia="Helvetica" w:hAnsi="Times New Roman"/>
          <w:bCs/>
          <w:sz w:val="28"/>
          <w:szCs w:val="28"/>
          <w:shd w:val="clear" w:color="auto" w:fill="FFFFFF"/>
          <w:lang w:eastAsia="zh-CN"/>
        </w:rPr>
        <w:t>яраклаштырылган</w:t>
      </w:r>
      <w:r w:rsidR="00EB431D" w:rsidRPr="006550DB">
        <w:rPr>
          <w:rFonts w:ascii="Times New Roman" w:eastAsia="Helvetica" w:hAnsi="Times New Roman"/>
          <w:bCs/>
          <w:sz w:val="28"/>
          <w:szCs w:val="28"/>
          <w:shd w:val="clear" w:color="auto" w:fill="FFFFFF"/>
          <w:lang w:eastAsia="zh-CN"/>
        </w:rPr>
        <w:t xml:space="preserve"> төп гомуми белем бирү программалары буенча белем бирү эшчәнлеген гамәлгә ашыра торган оешмаларда</w:t>
      </w:r>
      <w:r w:rsidRPr="006550DB">
        <w:rPr>
          <w:rFonts w:ascii="Times New Roman" w:eastAsia="Helvetica" w:hAnsi="Times New Roman"/>
          <w:bCs/>
          <w:sz w:val="28"/>
          <w:szCs w:val="28"/>
          <w:shd w:val="clear" w:color="auto" w:fill="FFFFFF"/>
          <w:lang w:eastAsia="zh-CN"/>
        </w:rPr>
        <w:t xml:space="preserve"> </w:t>
      </w:r>
      <w:r w:rsidR="00C41B8F" w:rsidRPr="006550DB">
        <w:rPr>
          <w:rFonts w:ascii="Times New Roman" w:eastAsia="Arial" w:hAnsi="Times New Roman"/>
          <w:sz w:val="28"/>
          <w:szCs w:val="28"/>
        </w:rPr>
        <w:t>психологик-медик-педагогик комиссия</w:t>
      </w:r>
      <w:r w:rsidR="00C41B8F" w:rsidRPr="006550DB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6550DB">
        <w:rPr>
          <w:rFonts w:ascii="Times New Roman" w:eastAsia="Arial" w:hAnsi="Times New Roman"/>
          <w:bCs/>
          <w:sz w:val="28"/>
          <w:szCs w:val="28"/>
        </w:rPr>
        <w:t xml:space="preserve">тәкъдимнәре </w:t>
      </w:r>
      <w:r w:rsidR="009115D2" w:rsidRPr="006550DB">
        <w:rPr>
          <w:rFonts w:ascii="Times New Roman" w:eastAsia="Arial" w:hAnsi="Times New Roman"/>
          <w:bCs/>
          <w:sz w:val="28"/>
          <w:szCs w:val="28"/>
        </w:rPr>
        <w:t>нигезендә</w:t>
      </w:r>
      <w:r w:rsidRPr="006550DB">
        <w:rPr>
          <w:rFonts w:ascii="Times New Roman" w:eastAsia="Helvetica" w:hAnsi="Times New Roman"/>
          <w:bCs/>
          <w:sz w:val="28"/>
          <w:szCs w:val="28"/>
          <w:shd w:val="clear" w:color="auto" w:fill="FFFFFF"/>
          <w:lang w:eastAsia="zh-CN"/>
        </w:rPr>
        <w:t xml:space="preserve"> башкарыла.</w:t>
      </w:r>
      <w:r w:rsidRPr="006550DB">
        <w:rPr>
          <w:rFonts w:ascii="Times New Roman" w:hAnsi="Times New Roman"/>
          <w:sz w:val="28"/>
          <w:szCs w:val="28"/>
        </w:rPr>
        <w:t>»;</w:t>
      </w: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sz w:val="28"/>
          <w:szCs w:val="28"/>
        </w:rPr>
        <w:t>г) 3 өлешне түбәндәге редакциядә бәян итәргә:</w:t>
      </w: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sz w:val="28"/>
          <w:szCs w:val="28"/>
        </w:rPr>
        <w:t xml:space="preserve">«3. 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Әлеге Законда сәламәтлек ягыннан мөмкинлекләре чикле белем алучыларның, инвалидларның (инвалид балаларның) белем а</w:t>
      </w:r>
      <w:r w:rsidR="005637E2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луы өчен махсус шартлар дигәндә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түбәндәгеләр аңлашыла:</w:t>
      </w:r>
      <w:r w:rsidRPr="006550DB">
        <w:rPr>
          <w:rFonts w:ascii="Times New Roman" w:eastAsia="Helvetica" w:hAnsi="Times New Roman"/>
          <w:b/>
          <w:bCs/>
          <w:sz w:val="28"/>
          <w:szCs w:val="28"/>
          <w:shd w:val="clear" w:color="auto" w:fill="FFFFFF"/>
          <w:lang w:eastAsia="zh-CN"/>
        </w:rPr>
        <w:t xml:space="preserve"> </w:t>
      </w:r>
    </w:p>
    <w:p w:rsidR="00AA2A86" w:rsidRPr="006550DB" w:rsidRDefault="00CA5120">
      <w:pPr>
        <w:numPr>
          <w:ilvl w:val="0"/>
          <w:numId w:val="2"/>
        </w:num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eastAsia="Arial" w:hAnsi="Times New Roman"/>
          <w:sz w:val="28"/>
          <w:szCs w:val="28"/>
        </w:rPr>
        <w:t xml:space="preserve">белем бирү эчтәлеген </w:t>
      </w:r>
      <w:r w:rsidR="00011519" w:rsidRPr="006550DB">
        <w:rPr>
          <w:rFonts w:ascii="Times New Roman" w:eastAsia="Arial" w:hAnsi="Times New Roman"/>
          <w:sz w:val="28"/>
          <w:szCs w:val="28"/>
        </w:rPr>
        <w:t>яраклаштыруны</w:t>
      </w:r>
      <w:r w:rsidRPr="006550DB">
        <w:rPr>
          <w:rFonts w:ascii="Times New Roman" w:eastAsia="Arial" w:hAnsi="Times New Roman"/>
          <w:sz w:val="28"/>
          <w:szCs w:val="28"/>
        </w:rPr>
        <w:t xml:space="preserve"> тәэмин итә торган һәм мондый укучыларның психофизик үсеше үзенчәлекләрен һәм сәламәтлеге торышын исәпкә ала торган </w:t>
      </w:r>
      <w:r w:rsidR="00011519" w:rsidRPr="006550DB">
        <w:rPr>
          <w:rFonts w:ascii="Times New Roman" w:eastAsia="Arial" w:hAnsi="Times New Roman"/>
          <w:sz w:val="28"/>
          <w:szCs w:val="28"/>
        </w:rPr>
        <w:t>яраклаштырылган</w:t>
      </w:r>
      <w:r w:rsidRPr="006550DB">
        <w:rPr>
          <w:rFonts w:ascii="Times New Roman" w:eastAsia="Arial" w:hAnsi="Times New Roman"/>
          <w:sz w:val="28"/>
          <w:szCs w:val="28"/>
        </w:rPr>
        <w:t xml:space="preserve"> белем бирү программаларын, укыту һәм тәрбия</w:t>
      </w:r>
      <w:r w:rsidR="000D285E" w:rsidRPr="006550DB">
        <w:rPr>
          <w:rFonts w:ascii="Times New Roman" w:eastAsia="Arial" w:hAnsi="Times New Roman"/>
          <w:sz w:val="28"/>
          <w:szCs w:val="28"/>
        </w:rPr>
        <w:t>ләү</w:t>
      </w:r>
      <w:r w:rsidRPr="006550DB">
        <w:rPr>
          <w:rFonts w:ascii="Times New Roman" w:eastAsia="Arial" w:hAnsi="Times New Roman"/>
          <w:sz w:val="28"/>
          <w:szCs w:val="28"/>
        </w:rPr>
        <w:t xml:space="preserve"> ысулларын һәм чараларын куллануны үз эченә алган белем бирү, тәрбияләү һәм үстерү шартлары;</w:t>
      </w:r>
    </w:p>
    <w:p w:rsidR="00AA2A86" w:rsidRPr="006550DB" w:rsidRDefault="00CA5120">
      <w:pPr>
        <w:numPr>
          <w:ilvl w:val="0"/>
          <w:numId w:val="2"/>
        </w:num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төркемләп һәм индивидуаль </w:t>
      </w:r>
      <w:r w:rsidR="00E21323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рәвештә 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коррекция дәресләре үткәрү;</w:t>
      </w:r>
    </w:p>
    <w:p w:rsidR="00AA2A86" w:rsidRPr="006550DB" w:rsidRDefault="00CA5120">
      <w:pPr>
        <w:numPr>
          <w:ilvl w:val="0"/>
          <w:numId w:val="2"/>
        </w:num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махсус дәреслекләр, </w:t>
      </w:r>
      <w:r w:rsidR="00E21323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уку-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укыту </w:t>
      </w:r>
      <w:r w:rsidR="00E21323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әсбаплары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һәм дидактик материаллар, күмәк һәм индивидуаль куллан</w:t>
      </w:r>
      <w:r w:rsidR="00E21323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ыла торган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махсус техник укыту чаралары белән тәэмин итү;</w:t>
      </w:r>
    </w:p>
    <w:p w:rsidR="00AA2A86" w:rsidRPr="006550DB" w:rsidRDefault="00F04595">
      <w:pPr>
        <w:numPr>
          <w:ilvl w:val="0"/>
          <w:numId w:val="2"/>
        </w:num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eastAsia="Arial" w:hAnsi="Times New Roman"/>
          <w:sz w:val="28"/>
          <w:szCs w:val="28"/>
        </w:rPr>
        <w:t>психологи</w:t>
      </w:r>
      <w:r w:rsidR="00410C7F" w:rsidRPr="006550DB">
        <w:rPr>
          <w:rFonts w:ascii="Times New Roman" w:eastAsia="Arial" w:hAnsi="Times New Roman"/>
          <w:sz w:val="28"/>
          <w:szCs w:val="28"/>
        </w:rPr>
        <w:t>к</w:t>
      </w:r>
      <w:r w:rsidRPr="006550DB">
        <w:rPr>
          <w:rFonts w:ascii="Times New Roman" w:eastAsia="Arial" w:hAnsi="Times New Roman"/>
          <w:sz w:val="28"/>
          <w:szCs w:val="28"/>
        </w:rPr>
        <w:t>-меди</w:t>
      </w:r>
      <w:r w:rsidR="00410C7F" w:rsidRPr="006550DB">
        <w:rPr>
          <w:rFonts w:ascii="Times New Roman" w:eastAsia="Arial" w:hAnsi="Times New Roman"/>
          <w:sz w:val="28"/>
          <w:szCs w:val="28"/>
        </w:rPr>
        <w:t>к</w:t>
      </w:r>
      <w:r w:rsidRPr="006550DB">
        <w:rPr>
          <w:rFonts w:ascii="Times New Roman" w:eastAsia="Arial" w:hAnsi="Times New Roman"/>
          <w:sz w:val="28"/>
          <w:szCs w:val="28"/>
        </w:rPr>
        <w:t xml:space="preserve">-педагогик комиссия тәкъдимнәре нигезендә </w:t>
      </w:r>
      <w:r w:rsidR="0008299F" w:rsidRPr="006550DB">
        <w:rPr>
          <w:rFonts w:ascii="Times New Roman" w:eastAsia="Arial" w:hAnsi="Times New Roman"/>
          <w:sz w:val="28"/>
          <w:szCs w:val="28"/>
        </w:rPr>
        <w:t xml:space="preserve">кирәкле техник </w:t>
      </w:r>
      <w:r w:rsidR="00CA5120" w:rsidRPr="006550DB">
        <w:rPr>
          <w:rFonts w:ascii="Times New Roman" w:eastAsia="Arial" w:hAnsi="Times New Roman"/>
          <w:sz w:val="28"/>
          <w:szCs w:val="28"/>
        </w:rPr>
        <w:t xml:space="preserve">ярдәм күрсәтүче ассистент (ярдәмче), рус ишарәләр теленнән тәрҗемәче (сурдотәрҗемәче, тифлосурдотәрҗемәче), шулай ук педагог хезмәткәрләр хезмәте </w:t>
      </w:r>
      <w:r w:rsidRPr="006550DB">
        <w:rPr>
          <w:rFonts w:ascii="Times New Roman" w:eastAsia="Arial" w:hAnsi="Times New Roman"/>
          <w:sz w:val="28"/>
          <w:szCs w:val="28"/>
        </w:rPr>
        <w:t xml:space="preserve">күрсәтү белән </w:t>
      </w:r>
      <w:r w:rsidR="00CA5120" w:rsidRPr="006550DB">
        <w:rPr>
          <w:rFonts w:ascii="Times New Roman" w:eastAsia="Arial" w:hAnsi="Times New Roman"/>
          <w:sz w:val="28"/>
          <w:szCs w:val="28"/>
        </w:rPr>
        <w:t>тәэмин итү;</w:t>
      </w: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eastAsia="Calibri" w:hAnsi="Times New Roman"/>
          <w:bCs/>
          <w:sz w:val="28"/>
          <w:szCs w:val="28"/>
        </w:rPr>
        <w:t xml:space="preserve">5) 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белем бирү эшчәнлеген гамәлгә ашыра торган оешмалар бинасына </w:t>
      </w:r>
      <w:r w:rsidR="008D359F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һәм бүлмәсенә 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кереп йөрү</w:t>
      </w:r>
      <w:r w:rsidR="008D359F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мөмкинлеген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тәэмин итү</w:t>
      </w:r>
      <w:r w:rsidRPr="006550DB">
        <w:rPr>
          <w:rFonts w:ascii="Times New Roman" w:hAnsi="Times New Roman"/>
          <w:sz w:val="28"/>
          <w:szCs w:val="28"/>
        </w:rPr>
        <w:t>;</w:t>
      </w: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sz w:val="28"/>
          <w:szCs w:val="28"/>
        </w:rPr>
        <w:t xml:space="preserve">6) 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сәламәтлек ягыннан мөмкинлекләре чикле белем алучылар</w:t>
      </w:r>
      <w:r w:rsidR="00020F78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ның</w:t>
      </w:r>
      <w:r w:rsidR="00A92017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, инвалидлар</w:t>
      </w:r>
      <w:r w:rsidR="00020F78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ның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(инвалид балалар</w:t>
      </w:r>
      <w:r w:rsidR="00020F78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ның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)</w:t>
      </w:r>
      <w:r w:rsidR="00A92017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уку-укыту программаларын үзләштерүе </w:t>
      </w:r>
      <w:r w:rsidR="006E3D9A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алардан башка 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мөмкин булмаган яисә кыенлаша торган </w:t>
      </w:r>
      <w:r w:rsidR="006E3D9A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бүтән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шартлар</w:t>
      </w:r>
      <w:r w:rsidRPr="006550DB">
        <w:rPr>
          <w:rFonts w:ascii="Times New Roman" w:hAnsi="Times New Roman"/>
          <w:sz w:val="28"/>
          <w:szCs w:val="28"/>
        </w:rPr>
        <w:t>.</w:t>
      </w:r>
      <w:r w:rsidR="00410C7F" w:rsidRPr="006550DB">
        <w:rPr>
          <w:rFonts w:ascii="Times New Roman" w:hAnsi="Times New Roman"/>
          <w:sz w:val="28"/>
          <w:szCs w:val="28"/>
        </w:rPr>
        <w:t>»;</w:t>
      </w: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sz w:val="28"/>
          <w:szCs w:val="28"/>
        </w:rPr>
        <w:t>д) 5 өлештә «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акылга зәгыйф</w:t>
      </w:r>
      <w:r w:rsidR="00DB2FAD" w:rsidRPr="006550DB">
        <w:rPr>
          <w:rFonts w:ascii="Times New Roman" w:hAnsi="Times New Roman"/>
          <w:sz w:val="28"/>
          <w:szCs w:val="28"/>
        </w:rPr>
        <w:t>ь»</w:t>
      </w:r>
      <w:r w:rsidRPr="006550DB">
        <w:rPr>
          <w:rFonts w:ascii="Times New Roman" w:hAnsi="Times New Roman"/>
          <w:sz w:val="28"/>
          <w:szCs w:val="28"/>
        </w:rPr>
        <w:t xml:space="preserve"> сүзләрен «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интеллекты бозылган</w:t>
      </w:r>
      <w:r w:rsidRPr="006550DB">
        <w:rPr>
          <w:rFonts w:ascii="Times New Roman" w:hAnsi="Times New Roman"/>
          <w:sz w:val="28"/>
          <w:szCs w:val="28"/>
        </w:rPr>
        <w:t>» сүзләренә</w:t>
      </w:r>
      <w:r w:rsidR="006E3D9A" w:rsidRPr="006550DB">
        <w:rPr>
          <w:rFonts w:ascii="Times New Roman" w:hAnsi="Times New Roman"/>
          <w:sz w:val="28"/>
          <w:szCs w:val="28"/>
        </w:rPr>
        <w:t xml:space="preserve"> алмаштырырга</w:t>
      </w:r>
      <w:r w:rsidRPr="006550DB">
        <w:rPr>
          <w:rFonts w:ascii="Times New Roman" w:hAnsi="Times New Roman"/>
          <w:sz w:val="28"/>
          <w:szCs w:val="28"/>
        </w:rPr>
        <w:t>, «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катлаулы дефектлары булган</w:t>
      </w:r>
      <w:r w:rsidRPr="006550DB">
        <w:rPr>
          <w:rFonts w:ascii="Times New Roman" w:hAnsi="Times New Roman"/>
          <w:sz w:val="28"/>
          <w:szCs w:val="28"/>
        </w:rPr>
        <w:t xml:space="preserve">» сүзләрен </w:t>
      </w:r>
      <w:bookmarkStart w:id="0" w:name="_GoBack"/>
      <w:bookmarkEnd w:id="0"/>
      <w:r w:rsidRPr="006550DB">
        <w:rPr>
          <w:rFonts w:ascii="Times New Roman" w:hAnsi="Times New Roman"/>
          <w:sz w:val="28"/>
          <w:szCs w:val="28"/>
        </w:rPr>
        <w:t>«</w:t>
      </w:r>
      <w:r w:rsidRPr="006550DB">
        <w:rPr>
          <w:rFonts w:ascii="Times New Roman" w:eastAsia="Arial" w:hAnsi="Times New Roman"/>
          <w:sz w:val="28"/>
          <w:szCs w:val="28"/>
        </w:rPr>
        <w:t>үсеш</w:t>
      </w:r>
      <w:r w:rsidR="003847A0" w:rsidRPr="006550DB">
        <w:rPr>
          <w:rFonts w:ascii="Times New Roman" w:eastAsia="Arial" w:hAnsi="Times New Roman"/>
          <w:sz w:val="28"/>
          <w:szCs w:val="28"/>
        </w:rPr>
        <w:t>енд</w:t>
      </w:r>
      <w:r w:rsidR="006E3D9A" w:rsidRPr="006550DB">
        <w:rPr>
          <w:rFonts w:ascii="Times New Roman" w:eastAsia="Arial" w:hAnsi="Times New Roman"/>
          <w:sz w:val="28"/>
          <w:szCs w:val="28"/>
        </w:rPr>
        <w:t>ә</w:t>
      </w:r>
      <w:r w:rsidRPr="006550DB">
        <w:rPr>
          <w:rFonts w:ascii="Times New Roman" w:eastAsia="Arial" w:hAnsi="Times New Roman"/>
          <w:sz w:val="28"/>
          <w:szCs w:val="28"/>
        </w:rPr>
        <w:t xml:space="preserve"> күптөрле </w:t>
      </w:r>
      <w:r w:rsidR="003847A0" w:rsidRPr="006550DB">
        <w:rPr>
          <w:rFonts w:ascii="Times New Roman" w:eastAsia="Arial" w:hAnsi="Times New Roman"/>
          <w:sz w:val="28"/>
          <w:szCs w:val="28"/>
        </w:rPr>
        <w:t>авыр</w:t>
      </w:r>
      <w:r w:rsidRPr="006550DB">
        <w:rPr>
          <w:rFonts w:ascii="Times New Roman" w:eastAsia="Arial" w:hAnsi="Times New Roman"/>
          <w:sz w:val="28"/>
          <w:szCs w:val="28"/>
        </w:rPr>
        <w:t xml:space="preserve"> җитешсезлекләр булган</w:t>
      </w:r>
      <w:r w:rsidRPr="006550DB">
        <w:rPr>
          <w:rFonts w:ascii="Times New Roman" w:hAnsi="Times New Roman"/>
          <w:sz w:val="28"/>
          <w:szCs w:val="28"/>
        </w:rPr>
        <w:t>» сүзләренә алмаштырырга;</w:t>
      </w: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sz w:val="28"/>
          <w:szCs w:val="28"/>
        </w:rPr>
        <w:t>е) 8 өлештә «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акылга зәгыйфьлекнең төрле рәвешләрендә</w:t>
      </w:r>
      <w:r w:rsidRPr="006550DB">
        <w:rPr>
          <w:rFonts w:ascii="Times New Roman" w:hAnsi="Times New Roman"/>
          <w:sz w:val="28"/>
          <w:szCs w:val="28"/>
        </w:rPr>
        <w:t>» сүзләрен «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интеллектлары бозылган</w:t>
      </w:r>
      <w:r w:rsidRPr="006550DB">
        <w:rPr>
          <w:rFonts w:ascii="Times New Roman" w:hAnsi="Times New Roman"/>
          <w:sz w:val="28"/>
          <w:szCs w:val="28"/>
        </w:rPr>
        <w:t>» сүзләренә алмаштырырга;</w:t>
      </w: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eastAsia="Calibri" w:hAnsi="Times New Roman"/>
          <w:bCs/>
          <w:sz w:val="28"/>
          <w:szCs w:val="28"/>
        </w:rPr>
        <w:t xml:space="preserve">ж) </w:t>
      </w:r>
      <w:r w:rsidRPr="006550DB">
        <w:rPr>
          <w:rFonts w:ascii="Times New Roman" w:hAnsi="Times New Roman"/>
          <w:sz w:val="28"/>
          <w:szCs w:val="28"/>
        </w:rPr>
        <w:t xml:space="preserve">9 өлештә </w:t>
      </w:r>
      <w:r w:rsidR="008D0C4E" w:rsidRPr="006550DB">
        <w:rPr>
          <w:rFonts w:ascii="Times New Roman" w:hAnsi="Times New Roman"/>
          <w:sz w:val="28"/>
          <w:szCs w:val="28"/>
        </w:rPr>
        <w:t xml:space="preserve">«белем алучыларның» сүзләреннән соң </w:t>
      </w:r>
      <w:r w:rsidRPr="006550DB">
        <w:rPr>
          <w:rFonts w:ascii="Times New Roman" w:hAnsi="Times New Roman"/>
          <w:sz w:val="28"/>
          <w:szCs w:val="28"/>
        </w:rPr>
        <w:t>«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, инвалидларның (инвалид балаларның)</w:t>
      </w:r>
      <w:r w:rsidRPr="006550DB">
        <w:rPr>
          <w:rFonts w:ascii="Times New Roman" w:hAnsi="Times New Roman"/>
          <w:sz w:val="28"/>
          <w:szCs w:val="28"/>
        </w:rPr>
        <w:t>» сүзләрен өстәргә;</w:t>
      </w: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sz w:val="28"/>
          <w:szCs w:val="28"/>
        </w:rPr>
        <w:t>з) 10 өлешне түбәндәге редакциядә бәян итәргә:</w:t>
      </w: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sz w:val="28"/>
          <w:szCs w:val="28"/>
        </w:rPr>
        <w:t xml:space="preserve">«10. 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Татарстан Республикасы бюджеты ассигнованиеләре исәбеннән белем алучы сәламәтлек ягыннан мөмкинлекләре чикле белем алучыларга, инвалидларга (инвалид балаларга)</w:t>
      </w:r>
      <w:r w:rsidR="0007642C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,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</w:t>
      </w:r>
      <w:r w:rsidR="0007642C" w:rsidRPr="006550DB">
        <w:rPr>
          <w:rFonts w:ascii="Times New Roman" w:eastAsia="Arial" w:hAnsi="Times New Roman"/>
          <w:sz w:val="28"/>
          <w:szCs w:val="28"/>
        </w:rPr>
        <w:t>федераль бюджетның бюджет ассигнованиеләре исәбеннән белем алучылар моңа керми,</w:t>
      </w:r>
      <w:r w:rsidR="0007642C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түләүсез махсус дәреслекләр, </w:t>
      </w:r>
      <w:r w:rsidR="000006D7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уку-укыту әсбаплары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һәм дидактик материаллар, күмәк һәм индивидуаль </w:t>
      </w:r>
      <w:r w:rsidR="005C70AD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кулланыла торган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махсус техник укыту чаралары</w:t>
      </w:r>
      <w:r w:rsidR="007D236F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бирелә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, </w:t>
      </w:r>
      <w:r w:rsidR="0007642C" w:rsidRPr="006550DB">
        <w:rPr>
          <w:rFonts w:ascii="Times New Roman" w:eastAsia="Arial" w:hAnsi="Times New Roman"/>
          <w:sz w:val="28"/>
          <w:szCs w:val="28"/>
        </w:rPr>
        <w:t>психологи</w:t>
      </w:r>
      <w:r w:rsidR="00410C7F" w:rsidRPr="006550DB">
        <w:rPr>
          <w:rFonts w:ascii="Times New Roman" w:eastAsia="Arial" w:hAnsi="Times New Roman"/>
          <w:sz w:val="28"/>
          <w:szCs w:val="28"/>
        </w:rPr>
        <w:t>к</w:t>
      </w:r>
      <w:r w:rsidR="0007642C" w:rsidRPr="006550DB">
        <w:rPr>
          <w:rFonts w:ascii="Times New Roman" w:eastAsia="Arial" w:hAnsi="Times New Roman"/>
          <w:sz w:val="28"/>
          <w:szCs w:val="28"/>
        </w:rPr>
        <w:t>-меди</w:t>
      </w:r>
      <w:r w:rsidR="00410C7F" w:rsidRPr="006550DB">
        <w:rPr>
          <w:rFonts w:ascii="Times New Roman" w:eastAsia="Arial" w:hAnsi="Times New Roman"/>
          <w:sz w:val="28"/>
          <w:szCs w:val="28"/>
        </w:rPr>
        <w:t>к</w:t>
      </w:r>
      <w:r w:rsidR="0007642C" w:rsidRPr="006550DB">
        <w:rPr>
          <w:rFonts w:ascii="Times New Roman" w:eastAsia="Arial" w:hAnsi="Times New Roman"/>
          <w:sz w:val="28"/>
          <w:szCs w:val="28"/>
        </w:rPr>
        <w:t>-педагогик комиссия тәкъдимнәре нигезендә</w:t>
      </w:r>
      <w:r w:rsidR="0007642C"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 xml:space="preserve">кирәкле техник ярдәм күрсәтүче ассистент (ярдәмче), </w:t>
      </w:r>
      <w:r w:rsidRPr="006550DB">
        <w:rPr>
          <w:rFonts w:ascii="Times New Roman" w:eastAsia="Arial" w:hAnsi="Times New Roman"/>
          <w:sz w:val="28"/>
          <w:szCs w:val="28"/>
        </w:rPr>
        <w:t xml:space="preserve">рус ишарәләр </w:t>
      </w:r>
      <w:r w:rsidRPr="006550DB">
        <w:rPr>
          <w:rFonts w:ascii="Times New Roman" w:eastAsia="Arial" w:hAnsi="Times New Roman"/>
          <w:sz w:val="28"/>
          <w:szCs w:val="28"/>
        </w:rPr>
        <w:lastRenderedPageBreak/>
        <w:t>теленнән тәрҗемәче (сурдотәрҗемәче, тифлосурдотәрҗемәче), шулай ук педагог хезмәткәрләр хезмәте</w:t>
      </w:r>
      <w:r w:rsidR="005C70AD" w:rsidRPr="006550DB">
        <w:rPr>
          <w:rFonts w:ascii="Times New Roman" w:eastAsia="Arial" w:hAnsi="Times New Roman"/>
          <w:sz w:val="28"/>
          <w:szCs w:val="28"/>
        </w:rPr>
        <w:t xml:space="preserve"> күрсәт</w:t>
      </w:r>
      <w:r w:rsidR="007D236F" w:rsidRPr="006550DB">
        <w:rPr>
          <w:rFonts w:ascii="Times New Roman" w:eastAsia="Arial" w:hAnsi="Times New Roman"/>
          <w:sz w:val="28"/>
          <w:szCs w:val="28"/>
        </w:rPr>
        <w:t>елә</w:t>
      </w:r>
      <w:r w:rsidRPr="006550DB">
        <w:rPr>
          <w:rFonts w:ascii="Times New Roman" w:eastAsia="Arial" w:hAnsi="Times New Roman"/>
          <w:sz w:val="28"/>
          <w:szCs w:val="28"/>
        </w:rPr>
        <w:t>.</w:t>
      </w:r>
      <w:r w:rsidRPr="006550DB">
        <w:rPr>
          <w:rFonts w:ascii="Times New Roman" w:hAnsi="Times New Roman"/>
          <w:sz w:val="28"/>
          <w:szCs w:val="28"/>
        </w:rPr>
        <w:t>»;</w:t>
      </w: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eastAsia="Calibri" w:hAnsi="Times New Roman"/>
          <w:bCs/>
          <w:sz w:val="28"/>
          <w:szCs w:val="28"/>
        </w:rPr>
        <w:t>и) 12 өлештә</w:t>
      </w:r>
      <w:r w:rsidR="007D236F" w:rsidRPr="006550D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6550DB">
        <w:rPr>
          <w:rFonts w:ascii="Times New Roman" w:hAnsi="Times New Roman"/>
          <w:sz w:val="28"/>
          <w:szCs w:val="28"/>
        </w:rPr>
        <w:t>өченче җөмләне түбәндәге редакциядә бәян итәргә: «</w:t>
      </w:r>
      <w:r w:rsidRPr="006550DB">
        <w:rPr>
          <w:rFonts w:ascii="Times New Roman" w:eastAsia="Arial" w:hAnsi="Times New Roman"/>
          <w:sz w:val="28"/>
          <w:szCs w:val="28"/>
        </w:rPr>
        <w:t>Белем бирүне өйдә оештыру өчен нигез булып ата-ананың (законлы вәкилләрнең) язма рәвештә</w:t>
      </w:r>
      <w:r w:rsidR="00805AF2" w:rsidRPr="006550DB">
        <w:rPr>
          <w:rFonts w:ascii="Times New Roman" w:eastAsia="Arial" w:hAnsi="Times New Roman"/>
          <w:sz w:val="28"/>
          <w:szCs w:val="28"/>
        </w:rPr>
        <w:t>ге</w:t>
      </w:r>
      <w:r w:rsidRPr="006550DB">
        <w:rPr>
          <w:rFonts w:ascii="Times New Roman" w:eastAsia="Arial" w:hAnsi="Times New Roman"/>
          <w:sz w:val="28"/>
          <w:szCs w:val="28"/>
        </w:rPr>
        <w:t xml:space="preserve"> мөрәҗәгате һәм </w:t>
      </w:r>
      <w:r w:rsidR="00622A69" w:rsidRPr="006550DB">
        <w:rPr>
          <w:rFonts w:ascii="Times New Roman" w:eastAsia="Arial" w:hAnsi="Times New Roman"/>
          <w:sz w:val="28"/>
          <w:szCs w:val="28"/>
        </w:rPr>
        <w:t xml:space="preserve">балада </w:t>
      </w:r>
      <w:r w:rsidR="005D1A24" w:rsidRPr="006550DB">
        <w:rPr>
          <w:rFonts w:ascii="Times New Roman" w:eastAsia="Arial" w:hAnsi="Times New Roman"/>
          <w:sz w:val="28"/>
          <w:szCs w:val="28"/>
        </w:rPr>
        <w:t>сәламәтлек саклау өлкәсендә дәүләт сәясәтен эшләү һәм гамәлгә ашыру</w:t>
      </w:r>
      <w:r w:rsidR="007D236F" w:rsidRPr="006550DB">
        <w:rPr>
          <w:rFonts w:ascii="Times New Roman" w:eastAsia="Arial" w:hAnsi="Times New Roman"/>
          <w:sz w:val="28"/>
          <w:szCs w:val="28"/>
        </w:rPr>
        <w:t xml:space="preserve"> һәм </w:t>
      </w:r>
      <w:r w:rsidR="005D1A24" w:rsidRPr="006550DB">
        <w:rPr>
          <w:rFonts w:ascii="Times New Roman" w:eastAsia="Arial" w:hAnsi="Times New Roman"/>
          <w:sz w:val="28"/>
          <w:szCs w:val="28"/>
        </w:rPr>
        <w:t xml:space="preserve">норматив-хокукый җайга салу функцияләрен гамәлгә ашыручы федераль башкарма хакимият органы тарафыннан расланган төп гомуми белем бирү программалары буенча өйдә белем алуга хокук бирә торган авырулар исемлегенә кертелгән авыруның булуы турында </w:t>
      </w:r>
      <w:r w:rsidRPr="006550DB">
        <w:rPr>
          <w:rFonts w:ascii="Times New Roman" w:eastAsia="Arial" w:hAnsi="Times New Roman"/>
          <w:sz w:val="28"/>
          <w:szCs w:val="28"/>
        </w:rPr>
        <w:t>сәламәтлек саклау өлкәсендә дәүләт сәясәтен эшләү һәм гамәлгә ашыру</w:t>
      </w:r>
      <w:r w:rsidR="007D236F" w:rsidRPr="006550DB">
        <w:rPr>
          <w:rFonts w:ascii="Times New Roman" w:eastAsia="Arial" w:hAnsi="Times New Roman"/>
          <w:sz w:val="28"/>
          <w:szCs w:val="28"/>
        </w:rPr>
        <w:t xml:space="preserve"> һәм </w:t>
      </w:r>
      <w:r w:rsidRPr="006550DB">
        <w:rPr>
          <w:rFonts w:ascii="Times New Roman" w:eastAsia="Arial" w:hAnsi="Times New Roman"/>
          <w:sz w:val="28"/>
          <w:szCs w:val="28"/>
        </w:rPr>
        <w:t>норматив-хокукый җайга салу функцияләрен гамәлгә ашыручы федераль башкарма хакимият органы билгеләгән тәртиптә медицина оешмасы тарафыннан бирелгән медицина бәяләмәсе тора.</w:t>
      </w:r>
      <w:r w:rsidR="005B388B" w:rsidRPr="006550DB">
        <w:rPr>
          <w:rFonts w:ascii="Times New Roman" w:hAnsi="Times New Roman"/>
          <w:sz w:val="28"/>
          <w:szCs w:val="28"/>
        </w:rPr>
        <w:t xml:space="preserve">», </w:t>
      </w:r>
      <w:r w:rsidRPr="006550DB">
        <w:rPr>
          <w:rFonts w:ascii="Times New Roman" w:hAnsi="Times New Roman"/>
          <w:sz w:val="28"/>
          <w:szCs w:val="28"/>
        </w:rPr>
        <w:t>түбәндәге эчтәлек</w:t>
      </w:r>
      <w:r w:rsidR="005B388B" w:rsidRPr="006550DB">
        <w:rPr>
          <w:rFonts w:ascii="Times New Roman" w:hAnsi="Times New Roman"/>
          <w:sz w:val="28"/>
          <w:szCs w:val="28"/>
        </w:rPr>
        <w:t>л</w:t>
      </w:r>
      <w:r w:rsidRPr="006550DB">
        <w:rPr>
          <w:rFonts w:ascii="Times New Roman" w:hAnsi="Times New Roman"/>
          <w:sz w:val="28"/>
          <w:szCs w:val="28"/>
        </w:rPr>
        <w:t>е җөмлә өстәргә: «</w:t>
      </w:r>
      <w:r w:rsidRPr="006550DB">
        <w:rPr>
          <w:rFonts w:ascii="Times New Roman" w:eastAsia="Arial" w:hAnsi="Times New Roman"/>
          <w:sz w:val="28"/>
          <w:szCs w:val="28"/>
        </w:rPr>
        <w:t xml:space="preserve">Белем бирүне медицина оешмасында оештыру өчен нигез булып ата-ананың (законлы вәкилләрнең) язма </w:t>
      </w:r>
      <w:r w:rsidR="007D236F" w:rsidRPr="006550DB">
        <w:rPr>
          <w:rFonts w:ascii="Times New Roman" w:eastAsia="Arial" w:hAnsi="Times New Roman"/>
          <w:sz w:val="28"/>
          <w:szCs w:val="28"/>
        </w:rPr>
        <w:t>рәвештә</w:t>
      </w:r>
      <w:r w:rsidR="00805AF2" w:rsidRPr="006550DB">
        <w:rPr>
          <w:rFonts w:ascii="Times New Roman" w:eastAsia="Arial" w:hAnsi="Times New Roman"/>
          <w:sz w:val="28"/>
          <w:szCs w:val="28"/>
        </w:rPr>
        <w:t>ге</w:t>
      </w:r>
      <w:r w:rsidR="007D236F" w:rsidRPr="006550DB">
        <w:rPr>
          <w:rFonts w:ascii="Times New Roman" w:eastAsia="Arial" w:hAnsi="Times New Roman"/>
          <w:sz w:val="28"/>
          <w:szCs w:val="28"/>
        </w:rPr>
        <w:t xml:space="preserve"> </w:t>
      </w:r>
      <w:r w:rsidRPr="006550DB">
        <w:rPr>
          <w:rFonts w:ascii="Times New Roman" w:eastAsia="Arial" w:hAnsi="Times New Roman"/>
          <w:sz w:val="28"/>
          <w:szCs w:val="28"/>
        </w:rPr>
        <w:t xml:space="preserve">мөрәҗәгате һәм </w:t>
      </w:r>
      <w:r w:rsidR="007C1764" w:rsidRPr="006550DB">
        <w:rPr>
          <w:rFonts w:ascii="Times New Roman" w:eastAsia="Arial" w:hAnsi="Times New Roman"/>
          <w:sz w:val="28"/>
          <w:szCs w:val="28"/>
        </w:rPr>
        <w:t>баланы махсуслаштырылган, шул исәптән югары технологияле</w:t>
      </w:r>
      <w:r w:rsidR="007D236F" w:rsidRPr="006550DB">
        <w:rPr>
          <w:rFonts w:ascii="Times New Roman" w:eastAsia="Arial" w:hAnsi="Times New Roman"/>
          <w:sz w:val="28"/>
          <w:szCs w:val="28"/>
        </w:rPr>
        <w:t>,</w:t>
      </w:r>
      <w:r w:rsidR="007C1764" w:rsidRPr="006550DB">
        <w:rPr>
          <w:rFonts w:ascii="Times New Roman" w:eastAsia="Arial" w:hAnsi="Times New Roman"/>
          <w:sz w:val="28"/>
          <w:szCs w:val="28"/>
        </w:rPr>
        <w:t xml:space="preserve"> медицина ярдәме күрсәтелә торган медицина оешмасына госпитализацияләү фактын раслый торган </w:t>
      </w:r>
      <w:r w:rsidRPr="006550DB">
        <w:rPr>
          <w:rFonts w:ascii="Times New Roman" w:eastAsia="Arial" w:hAnsi="Times New Roman"/>
          <w:sz w:val="28"/>
          <w:szCs w:val="28"/>
        </w:rPr>
        <w:t>сәламәтлек саклау өлкәсендә дәүләт сәясәтен эшләү һәм гамәлгә ашыру</w:t>
      </w:r>
      <w:r w:rsidR="007D236F" w:rsidRPr="006550DB">
        <w:rPr>
          <w:rFonts w:ascii="Times New Roman" w:eastAsia="Arial" w:hAnsi="Times New Roman"/>
          <w:sz w:val="28"/>
          <w:szCs w:val="28"/>
        </w:rPr>
        <w:t xml:space="preserve"> һәм </w:t>
      </w:r>
      <w:r w:rsidRPr="006550DB">
        <w:rPr>
          <w:rFonts w:ascii="Times New Roman" w:eastAsia="Arial" w:hAnsi="Times New Roman"/>
          <w:sz w:val="28"/>
          <w:szCs w:val="28"/>
        </w:rPr>
        <w:t>норматив-хокукый җайга салу функцияләрен гамәлгә ашыручы федераль башкарма хакимият органы билгеләгән тәртиптә медицина оешмасы тарафыннан бирелгән белешмә тора.</w:t>
      </w:r>
      <w:r w:rsidRPr="006550DB">
        <w:rPr>
          <w:rFonts w:ascii="Times New Roman" w:hAnsi="Times New Roman"/>
          <w:sz w:val="28"/>
          <w:szCs w:val="28"/>
        </w:rPr>
        <w:t>»;</w:t>
      </w:r>
    </w:p>
    <w:p w:rsidR="00AA2A86" w:rsidRPr="006550DB" w:rsidRDefault="00AA2A86">
      <w:pPr>
        <w:spacing w:after="0" w:line="240" w:lineRule="auto"/>
        <w:ind w:firstLine="706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AA2A86" w:rsidRPr="006550DB" w:rsidRDefault="00CA5120">
      <w:pPr>
        <w:numPr>
          <w:ilvl w:val="0"/>
          <w:numId w:val="3"/>
        </w:num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sz w:val="28"/>
          <w:szCs w:val="28"/>
        </w:rPr>
        <w:t>18 статьяның 2 өлешендә «</w:t>
      </w:r>
      <w:r w:rsidRPr="006550DB">
        <w:rPr>
          <w:rFonts w:ascii="Times New Roman" w:eastAsia="Helvetica" w:hAnsi="Times New Roman"/>
          <w:sz w:val="28"/>
          <w:szCs w:val="28"/>
          <w:shd w:val="clear" w:color="auto" w:fill="FFFFFF"/>
          <w:lang w:eastAsia="zh-CN"/>
        </w:rPr>
        <w:t>сәламәтлек ягыннан мөмкинлекләре чикле белем алучыларның</w:t>
      </w:r>
      <w:r w:rsidRPr="006550DB">
        <w:rPr>
          <w:rFonts w:ascii="Times New Roman" w:hAnsi="Times New Roman"/>
          <w:sz w:val="28"/>
          <w:szCs w:val="28"/>
        </w:rPr>
        <w:t>» сүзләреннән соң «, инвалидларның (инвалид балаларның)» сүзләрен өстәргә.</w:t>
      </w:r>
    </w:p>
    <w:p w:rsidR="00AA2A86" w:rsidRPr="006550DB" w:rsidRDefault="00AA2A86">
      <w:pPr>
        <w:widowControl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AA2A86" w:rsidRPr="006550DB" w:rsidRDefault="00CA512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hAnsi="Times New Roman"/>
          <w:b/>
          <w:sz w:val="28"/>
          <w:szCs w:val="28"/>
        </w:rPr>
        <w:t>2 статья</w:t>
      </w:r>
    </w:p>
    <w:p w:rsidR="00AA2A86" w:rsidRPr="006550DB" w:rsidRDefault="00AA2A86">
      <w:pPr>
        <w:widowControl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AA2A86" w:rsidRPr="006550DB" w:rsidRDefault="00CA5120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eastAsia="Calibri" w:hAnsi="Times New Roman"/>
          <w:sz w:val="28"/>
          <w:szCs w:val="28"/>
        </w:rPr>
        <w:t xml:space="preserve">Әлеге Закон 2025 елның 1 мартыннан үз көченә керә. </w:t>
      </w:r>
    </w:p>
    <w:p w:rsidR="00AA2A86" w:rsidRPr="006550DB" w:rsidRDefault="00AA2A86">
      <w:pPr>
        <w:spacing w:after="0" w:line="24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</w:p>
    <w:p w:rsidR="007D236F" w:rsidRPr="006550DB" w:rsidRDefault="007D236F">
      <w:pPr>
        <w:spacing w:after="0" w:line="24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</w:p>
    <w:p w:rsidR="00AA2A86" w:rsidRPr="006550DB" w:rsidRDefault="00CA51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eastAsia="Calibri" w:hAnsi="Times New Roman"/>
          <w:sz w:val="28"/>
          <w:szCs w:val="28"/>
          <w:lang w:eastAsia="en-US"/>
        </w:rPr>
        <w:t xml:space="preserve">Татарстан Республикасы </w:t>
      </w:r>
    </w:p>
    <w:p w:rsidR="00AA2A86" w:rsidRPr="006550DB" w:rsidRDefault="00D65429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550DB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CA5120" w:rsidRPr="006550DB">
        <w:rPr>
          <w:rFonts w:ascii="Times New Roman" w:eastAsia="Calibri" w:hAnsi="Times New Roman"/>
          <w:sz w:val="28"/>
          <w:szCs w:val="28"/>
          <w:lang w:eastAsia="en-US"/>
        </w:rPr>
        <w:t>Рәисе</w:t>
      </w:r>
      <w:r w:rsidR="007D236F" w:rsidRPr="006550D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Р.Н. Миңнеханов</w:t>
      </w:r>
    </w:p>
    <w:sectPr w:rsidR="00AA2A86" w:rsidRPr="006550DB" w:rsidSect="00AA2A86">
      <w:headerReference w:type="default" r:id="rId8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7EA" w:rsidRDefault="00C847EA" w:rsidP="00AA2A86">
      <w:pPr>
        <w:spacing w:after="0" w:line="240" w:lineRule="auto"/>
      </w:pPr>
      <w:r>
        <w:separator/>
      </w:r>
    </w:p>
  </w:endnote>
  <w:endnote w:type="continuationSeparator" w:id="0">
    <w:p w:rsidR="00C847EA" w:rsidRDefault="00C847EA" w:rsidP="00AA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7EA" w:rsidRDefault="00C847EA" w:rsidP="00AA2A86">
      <w:pPr>
        <w:spacing w:after="0" w:line="240" w:lineRule="auto"/>
      </w:pPr>
      <w:r>
        <w:separator/>
      </w:r>
    </w:p>
  </w:footnote>
  <w:footnote w:type="continuationSeparator" w:id="0">
    <w:p w:rsidR="00C847EA" w:rsidRDefault="00C847EA" w:rsidP="00AA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A86" w:rsidRDefault="00026393">
    <w:pPr>
      <w:pStyle w:val="Header"/>
      <w:jc w:val="center"/>
    </w:pPr>
    <w:r>
      <w:rPr>
        <w:rFonts w:ascii="Times New Roman" w:hAnsi="Times New Roman"/>
        <w:sz w:val="28"/>
        <w:szCs w:val="28"/>
      </w:rPr>
      <w:fldChar w:fldCharType="begin"/>
    </w:r>
    <w:r w:rsidR="00CA5120"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6550DB"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B66"/>
    <w:multiLevelType w:val="multilevel"/>
    <w:tmpl w:val="07884FE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4DC25C4"/>
    <w:multiLevelType w:val="multilevel"/>
    <w:tmpl w:val="37528D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5C1769C"/>
    <w:multiLevelType w:val="multilevel"/>
    <w:tmpl w:val="090A0C3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6991142"/>
    <w:multiLevelType w:val="multilevel"/>
    <w:tmpl w:val="7D34D4DA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A86"/>
    <w:rsid w:val="000006D7"/>
    <w:rsid w:val="000075AE"/>
    <w:rsid w:val="00011519"/>
    <w:rsid w:val="00020F78"/>
    <w:rsid w:val="00026393"/>
    <w:rsid w:val="000334A5"/>
    <w:rsid w:val="000556DF"/>
    <w:rsid w:val="0007642C"/>
    <w:rsid w:val="0008299F"/>
    <w:rsid w:val="000D285E"/>
    <w:rsid w:val="001D1981"/>
    <w:rsid w:val="002344CC"/>
    <w:rsid w:val="00252BBA"/>
    <w:rsid w:val="00321DB1"/>
    <w:rsid w:val="003847A0"/>
    <w:rsid w:val="00410C7F"/>
    <w:rsid w:val="004C06C8"/>
    <w:rsid w:val="005637E2"/>
    <w:rsid w:val="00575356"/>
    <w:rsid w:val="005B388B"/>
    <w:rsid w:val="005C70AD"/>
    <w:rsid w:val="005D1A24"/>
    <w:rsid w:val="00622A69"/>
    <w:rsid w:val="006550DB"/>
    <w:rsid w:val="006E3D9A"/>
    <w:rsid w:val="00704979"/>
    <w:rsid w:val="007405FF"/>
    <w:rsid w:val="007C1764"/>
    <w:rsid w:val="007D236F"/>
    <w:rsid w:val="007D6F34"/>
    <w:rsid w:val="00805AF2"/>
    <w:rsid w:val="008400B4"/>
    <w:rsid w:val="00871D49"/>
    <w:rsid w:val="008A4EE2"/>
    <w:rsid w:val="008C4909"/>
    <w:rsid w:val="008D0C4E"/>
    <w:rsid w:val="008D359F"/>
    <w:rsid w:val="009115D2"/>
    <w:rsid w:val="00925C65"/>
    <w:rsid w:val="009B08AD"/>
    <w:rsid w:val="00A039A2"/>
    <w:rsid w:val="00A92017"/>
    <w:rsid w:val="00AA2A86"/>
    <w:rsid w:val="00AA5BBE"/>
    <w:rsid w:val="00AF7F8C"/>
    <w:rsid w:val="00C26BB5"/>
    <w:rsid w:val="00C41B8F"/>
    <w:rsid w:val="00C77A5F"/>
    <w:rsid w:val="00C847EA"/>
    <w:rsid w:val="00CA5120"/>
    <w:rsid w:val="00CC0B73"/>
    <w:rsid w:val="00CD4DAE"/>
    <w:rsid w:val="00CF18B1"/>
    <w:rsid w:val="00D65429"/>
    <w:rsid w:val="00DB2FAD"/>
    <w:rsid w:val="00E21323"/>
    <w:rsid w:val="00E24105"/>
    <w:rsid w:val="00E26562"/>
    <w:rsid w:val="00E63607"/>
    <w:rsid w:val="00EB08F6"/>
    <w:rsid w:val="00EB431D"/>
    <w:rsid w:val="00F04595"/>
    <w:rsid w:val="00F761E2"/>
    <w:rsid w:val="00FA3235"/>
    <w:rsid w:val="00FF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t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8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AA2A86"/>
    <w:rPr>
      <w:rFonts w:eastAsia="Times New Roman"/>
      <w:sz w:val="16"/>
      <w:szCs w:val="16"/>
    </w:rPr>
  </w:style>
  <w:style w:type="character" w:customStyle="1" w:styleId="a5">
    <w:name w:val="Верхний колонтитул Знак"/>
    <w:link w:val="Header"/>
    <w:uiPriority w:val="99"/>
    <w:qFormat/>
    <w:rsid w:val="00AA2A86"/>
    <w:rPr>
      <w:rFonts w:eastAsia="Times New Roman"/>
      <w:sz w:val="22"/>
      <w:szCs w:val="22"/>
    </w:rPr>
  </w:style>
  <w:style w:type="character" w:customStyle="1" w:styleId="a6">
    <w:name w:val="Нижний колонтитул Знак"/>
    <w:link w:val="Footer"/>
    <w:uiPriority w:val="99"/>
    <w:qFormat/>
    <w:rsid w:val="00AA2A86"/>
    <w:rPr>
      <w:rFonts w:eastAsia="Times New Roman"/>
      <w:sz w:val="22"/>
      <w:szCs w:val="22"/>
    </w:rPr>
  </w:style>
  <w:style w:type="character" w:customStyle="1" w:styleId="highlightsearch">
    <w:name w:val="highlightsearch"/>
    <w:basedOn w:val="a0"/>
    <w:qFormat/>
    <w:rsid w:val="00AA2A86"/>
  </w:style>
  <w:style w:type="character" w:customStyle="1" w:styleId="a7">
    <w:name w:val="Цветовое выделение для Текст"/>
    <w:qFormat/>
    <w:rsid w:val="00AA2A86"/>
  </w:style>
  <w:style w:type="paragraph" w:customStyle="1" w:styleId="a8">
    <w:name w:val="Заголовок"/>
    <w:basedOn w:val="a"/>
    <w:next w:val="a9"/>
    <w:qFormat/>
    <w:rsid w:val="00AA2A86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9">
    <w:name w:val="Body Text"/>
    <w:basedOn w:val="a"/>
    <w:qFormat/>
    <w:rsid w:val="00AA2A86"/>
    <w:pPr>
      <w:spacing w:after="140"/>
    </w:pPr>
  </w:style>
  <w:style w:type="paragraph" w:styleId="aa">
    <w:name w:val="List"/>
    <w:basedOn w:val="a9"/>
    <w:qFormat/>
    <w:rsid w:val="00AA2A86"/>
    <w:rPr>
      <w:rFonts w:ascii="PT Astra Serif" w:hAnsi="PT Astra Serif" w:cs="Mangal"/>
    </w:rPr>
  </w:style>
  <w:style w:type="paragraph" w:customStyle="1" w:styleId="Caption">
    <w:name w:val="Caption"/>
    <w:basedOn w:val="a"/>
    <w:qFormat/>
    <w:rsid w:val="00AA2A86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b">
    <w:name w:val="index heading"/>
    <w:basedOn w:val="a"/>
    <w:qFormat/>
    <w:rsid w:val="00AA2A86"/>
    <w:pPr>
      <w:suppressLineNumbers/>
    </w:pPr>
    <w:rPr>
      <w:rFonts w:ascii="PT Astra Serif" w:hAnsi="PT Astra Serif"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AA2A86"/>
    <w:pPr>
      <w:spacing w:after="0" w:line="240" w:lineRule="auto"/>
    </w:pPr>
    <w:rPr>
      <w:sz w:val="16"/>
      <w:szCs w:val="16"/>
    </w:rPr>
  </w:style>
  <w:style w:type="paragraph" w:styleId="ac">
    <w:name w:val="caption"/>
    <w:basedOn w:val="a"/>
    <w:qFormat/>
    <w:rsid w:val="00AA2A86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ad">
    <w:name w:val="Колонтитул"/>
    <w:basedOn w:val="a"/>
    <w:qFormat/>
    <w:rsid w:val="00AA2A86"/>
  </w:style>
  <w:style w:type="paragraph" w:customStyle="1" w:styleId="Header">
    <w:name w:val="Header"/>
    <w:basedOn w:val="a"/>
    <w:link w:val="a5"/>
    <w:uiPriority w:val="99"/>
    <w:unhideWhenUsed/>
    <w:qFormat/>
    <w:rsid w:val="00AA2A8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6"/>
    <w:uiPriority w:val="99"/>
    <w:unhideWhenUsed/>
    <w:qFormat/>
    <w:rsid w:val="00AA2A86"/>
    <w:pPr>
      <w:tabs>
        <w:tab w:val="center" w:pos="4677"/>
        <w:tab w:val="right" w:pos="9355"/>
      </w:tabs>
    </w:pPr>
  </w:style>
  <w:style w:type="paragraph" w:customStyle="1" w:styleId="1">
    <w:name w:val="Указатель1"/>
    <w:basedOn w:val="a"/>
    <w:qFormat/>
    <w:rsid w:val="00AA2A86"/>
    <w:pPr>
      <w:suppressLineNumbers/>
    </w:pPr>
    <w:rPr>
      <w:rFonts w:ascii="PT Astra Serif" w:hAnsi="PT Astra Serif" w:cs="Mangal"/>
    </w:rPr>
  </w:style>
  <w:style w:type="paragraph" w:customStyle="1" w:styleId="ConsPlusNormal">
    <w:name w:val="ConsPlusNormal"/>
    <w:qFormat/>
    <w:rsid w:val="00AA2A86"/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qFormat/>
    <w:rsid w:val="00AA2A86"/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AA2A86"/>
    <w:pPr>
      <w:spacing w:after="0" w:line="240" w:lineRule="auto"/>
      <w:ind w:left="720" w:firstLine="709"/>
      <w:contextualSpacing/>
      <w:jc w:val="both"/>
    </w:pPr>
    <w:rPr>
      <w:rFonts w:eastAsia="Calibri"/>
      <w:lang w:eastAsia="en-US"/>
    </w:rPr>
  </w:style>
  <w:style w:type="table" w:styleId="af">
    <w:name w:val="Table Grid"/>
    <w:basedOn w:val="a1"/>
    <w:uiPriority w:val="59"/>
    <w:qFormat/>
    <w:rsid w:val="00AA2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80A1-C368-4162-A63D-A813CFAF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yantikova.gulnara</dc:creator>
  <cp:lastModifiedBy>gayfullina.gulnara</cp:lastModifiedBy>
  <cp:revision>50</cp:revision>
  <cp:lastPrinted>2025-02-24T09:59:00Z</cp:lastPrinted>
  <dcterms:created xsi:type="dcterms:W3CDTF">2025-02-21T11:23:00Z</dcterms:created>
  <dcterms:modified xsi:type="dcterms:W3CDTF">2025-02-25T11:46:00Z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06C98FA2B69F44FE940E0F0B63AC9047_13</vt:lpwstr>
  </property>
  <property fmtid="{D5CDD505-2E9C-101B-9397-08002B2CF9AE}" pid="3" name="KSOProductBuildVer">
    <vt:lpwstr>1049-12.2.0.19307</vt:lpwstr>
  </property>
</Properties>
</file>