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500014" w:rsidRPr="00897CC6" w:rsidRDefault="00A75DE1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t-RU"/>
        </w:rPr>
      </w:pPr>
      <w:r w:rsidRPr="00897CC6">
        <w:rPr>
          <w:b/>
          <w:bCs/>
          <w:sz w:val="28"/>
          <w:szCs w:val="28"/>
          <w:lang w:val="tt-RU"/>
        </w:rPr>
        <w:t xml:space="preserve">«Татарстан Республикасында гражданнарның мөрәҗәгатьләре турында» </w:t>
      </w:r>
      <w:r w:rsidR="003C073D" w:rsidRPr="00897CC6">
        <w:rPr>
          <w:b/>
          <w:bCs/>
          <w:sz w:val="28"/>
          <w:szCs w:val="28"/>
          <w:lang w:val="tt-RU"/>
        </w:rPr>
        <w:t xml:space="preserve"> Татарстан Республикасы Законы</w:t>
      </w:r>
      <w:r w:rsidR="00F76EE5" w:rsidRPr="00897CC6">
        <w:rPr>
          <w:b/>
          <w:bCs/>
          <w:sz w:val="28"/>
          <w:szCs w:val="28"/>
          <w:lang w:val="tt-RU"/>
        </w:rPr>
        <w:t>н</w:t>
      </w:r>
      <w:r w:rsidR="003C073D" w:rsidRPr="00897CC6">
        <w:rPr>
          <w:b/>
          <w:bCs/>
          <w:sz w:val="28"/>
          <w:szCs w:val="28"/>
          <w:lang w:val="tt-RU"/>
        </w:rPr>
        <w:t>а</w:t>
      </w:r>
      <w:r w:rsidR="00873CB3" w:rsidRPr="00897CC6">
        <w:rPr>
          <w:b/>
          <w:bCs/>
          <w:sz w:val="28"/>
          <w:szCs w:val="28"/>
          <w:lang w:val="tt-RU"/>
        </w:rPr>
        <w:t xml:space="preserve"> үзгәрешләр кертү </w:t>
      </w:r>
      <w:r w:rsidR="003C073D" w:rsidRPr="00897CC6">
        <w:rPr>
          <w:b/>
          <w:bCs/>
          <w:sz w:val="28"/>
          <w:szCs w:val="28"/>
          <w:lang w:val="tt-RU"/>
        </w:rPr>
        <w:t>хак</w:t>
      </w:r>
      <w:r w:rsidR="00873CB3" w:rsidRPr="00897CC6">
        <w:rPr>
          <w:b/>
          <w:bCs/>
          <w:sz w:val="28"/>
          <w:szCs w:val="28"/>
          <w:lang w:val="tt-RU"/>
        </w:rPr>
        <w:t>ында</w:t>
      </w:r>
    </w:p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t-RU"/>
        </w:rPr>
      </w:pPr>
    </w:p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t-RU"/>
        </w:rPr>
      </w:pPr>
    </w:p>
    <w:p w:rsidR="00374BC8" w:rsidRPr="00897CC6" w:rsidRDefault="00374BC8" w:rsidP="00897CC6">
      <w:pPr>
        <w:pStyle w:val="a7"/>
        <w:keepNext/>
        <w:tabs>
          <w:tab w:val="left" w:pos="851"/>
        </w:tabs>
        <w:jc w:val="right"/>
        <w:rPr>
          <w:sz w:val="28"/>
          <w:szCs w:val="28"/>
          <w:lang w:val="tt-RU"/>
        </w:rPr>
      </w:pPr>
      <w:r w:rsidRPr="00897CC6">
        <w:rPr>
          <w:sz w:val="28"/>
          <w:szCs w:val="28"/>
          <w:lang w:val="tt-RU"/>
        </w:rPr>
        <w:t xml:space="preserve">Татарстан Республикасы </w:t>
      </w:r>
    </w:p>
    <w:p w:rsidR="00374BC8" w:rsidRPr="00897CC6" w:rsidRDefault="00374BC8" w:rsidP="00897CC6">
      <w:pPr>
        <w:pStyle w:val="a7"/>
        <w:keepNext/>
        <w:tabs>
          <w:tab w:val="left" w:pos="851"/>
        </w:tabs>
        <w:jc w:val="right"/>
        <w:rPr>
          <w:sz w:val="28"/>
          <w:szCs w:val="28"/>
          <w:lang w:val="tt-RU"/>
        </w:rPr>
      </w:pPr>
      <w:r w:rsidRPr="00897CC6">
        <w:rPr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374BC8" w:rsidRPr="00897CC6" w:rsidRDefault="00374BC8" w:rsidP="00897CC6">
      <w:pPr>
        <w:pStyle w:val="a7"/>
        <w:keepNext/>
        <w:tabs>
          <w:tab w:val="left" w:pos="851"/>
        </w:tabs>
        <w:jc w:val="right"/>
        <w:rPr>
          <w:sz w:val="28"/>
          <w:szCs w:val="28"/>
          <w:lang w:val="tt-RU"/>
        </w:rPr>
      </w:pPr>
      <w:r w:rsidRPr="00897CC6">
        <w:rPr>
          <w:sz w:val="28"/>
          <w:szCs w:val="28"/>
          <w:lang w:val="tt-RU"/>
        </w:rPr>
        <w:t xml:space="preserve">                                                                                                  2025 елның 2</w:t>
      </w:r>
      <w:r w:rsidR="00673112">
        <w:rPr>
          <w:sz w:val="28"/>
          <w:szCs w:val="28"/>
          <w:lang w:val="tt-RU"/>
        </w:rPr>
        <w:t>8</w:t>
      </w:r>
      <w:r w:rsidRPr="00897CC6">
        <w:rPr>
          <w:sz w:val="28"/>
          <w:szCs w:val="28"/>
          <w:lang w:val="tt-RU"/>
        </w:rPr>
        <w:t xml:space="preserve"> </w:t>
      </w:r>
      <w:r w:rsidR="00673112">
        <w:rPr>
          <w:sz w:val="28"/>
          <w:szCs w:val="28"/>
          <w:lang w:val="tt-RU"/>
        </w:rPr>
        <w:t>мартында</w:t>
      </w:r>
    </w:p>
    <w:p w:rsidR="00374BC8" w:rsidRPr="00897CC6" w:rsidRDefault="00374BC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t-RU"/>
        </w:rPr>
      </w:pPr>
      <w:r w:rsidRPr="00897CC6">
        <w:rPr>
          <w:sz w:val="28"/>
          <w:szCs w:val="28"/>
          <w:lang w:val="tt-RU"/>
        </w:rPr>
        <w:t xml:space="preserve">                                              </w:t>
      </w:r>
      <w:r w:rsidRPr="00897CC6">
        <w:rPr>
          <w:sz w:val="28"/>
          <w:szCs w:val="28"/>
          <w:lang w:val="tt-RU"/>
        </w:rPr>
        <w:tab/>
      </w:r>
      <w:r w:rsidRPr="00897CC6">
        <w:rPr>
          <w:sz w:val="28"/>
          <w:szCs w:val="28"/>
          <w:lang w:val="tt-RU"/>
        </w:rPr>
        <w:tab/>
      </w:r>
      <w:r w:rsidRPr="00897CC6">
        <w:rPr>
          <w:sz w:val="28"/>
          <w:szCs w:val="28"/>
          <w:lang w:val="tt-RU"/>
        </w:rPr>
        <w:tab/>
      </w:r>
      <w:r w:rsidRPr="00897CC6">
        <w:rPr>
          <w:sz w:val="28"/>
          <w:szCs w:val="28"/>
          <w:lang w:val="tt-RU"/>
        </w:rPr>
        <w:tab/>
      </w:r>
      <w:r w:rsidRPr="00897CC6">
        <w:rPr>
          <w:sz w:val="28"/>
          <w:szCs w:val="28"/>
          <w:lang w:val="tt-RU"/>
        </w:rPr>
        <w:tab/>
      </w:r>
      <w:r w:rsidRPr="00897CC6">
        <w:rPr>
          <w:sz w:val="28"/>
          <w:szCs w:val="28"/>
          <w:lang w:val="tt-RU"/>
        </w:rPr>
        <w:tab/>
      </w:r>
      <w:r w:rsidRPr="00897CC6">
        <w:rPr>
          <w:sz w:val="28"/>
          <w:szCs w:val="28"/>
          <w:lang w:val="tt-RU"/>
        </w:rPr>
        <w:tab/>
        <w:t xml:space="preserve">         </w:t>
      </w:r>
      <w:r w:rsidR="00673112">
        <w:rPr>
          <w:sz w:val="28"/>
          <w:szCs w:val="28"/>
          <w:lang w:val="tt-RU"/>
        </w:rPr>
        <w:t xml:space="preserve">   </w:t>
      </w:r>
      <w:r w:rsidRPr="00897CC6">
        <w:rPr>
          <w:sz w:val="28"/>
          <w:szCs w:val="28"/>
          <w:lang w:val="tt-RU"/>
        </w:rPr>
        <w:t>кабул ителде</w:t>
      </w:r>
    </w:p>
    <w:p w:rsidR="00DB4C05" w:rsidRPr="00897CC6" w:rsidRDefault="00DB4C05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t-RU"/>
        </w:rPr>
      </w:pPr>
    </w:p>
    <w:p w:rsidR="008068A8" w:rsidRPr="00897CC6" w:rsidRDefault="008068A8" w:rsidP="00897C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tt-RU"/>
        </w:rPr>
      </w:pPr>
    </w:p>
    <w:p w:rsidR="00374BC8" w:rsidRPr="00897CC6" w:rsidRDefault="00374BC8" w:rsidP="00897CC6">
      <w:pPr>
        <w:pStyle w:val="a3"/>
        <w:ind w:left="709"/>
        <w:jc w:val="both"/>
        <w:rPr>
          <w:b/>
          <w:sz w:val="28"/>
          <w:szCs w:val="28"/>
          <w:lang w:val="tt-RU"/>
        </w:rPr>
      </w:pPr>
      <w:r w:rsidRPr="00897CC6">
        <w:rPr>
          <w:b/>
          <w:sz w:val="28"/>
          <w:szCs w:val="28"/>
          <w:lang w:val="tt-RU"/>
        </w:rPr>
        <w:t>1 статья</w:t>
      </w:r>
    </w:p>
    <w:p w:rsidR="00500014" w:rsidRPr="00897CC6" w:rsidRDefault="00500014" w:rsidP="00897CC6">
      <w:pPr>
        <w:pStyle w:val="a3"/>
        <w:ind w:left="709"/>
        <w:jc w:val="both"/>
        <w:rPr>
          <w:b/>
          <w:sz w:val="28"/>
          <w:szCs w:val="28"/>
          <w:lang w:val="tt-RU"/>
        </w:rPr>
      </w:pPr>
    </w:p>
    <w:p w:rsidR="00184430" w:rsidRPr="00897CC6" w:rsidRDefault="00A75DE1" w:rsidP="00897CC6">
      <w:pPr>
        <w:pStyle w:val="a4"/>
        <w:ind w:left="0" w:firstLine="720"/>
        <w:jc w:val="both"/>
        <w:rPr>
          <w:sz w:val="28"/>
          <w:szCs w:val="28"/>
          <w:lang w:val="tt-RU"/>
        </w:rPr>
      </w:pPr>
      <w:r w:rsidRPr="00897CC6">
        <w:rPr>
          <w:sz w:val="28"/>
          <w:szCs w:val="28"/>
          <w:lang w:val="tt-RU"/>
        </w:rPr>
        <w:t>«</w:t>
      </w:r>
      <w:r w:rsidRPr="00897CC6">
        <w:rPr>
          <w:sz w:val="28"/>
          <w:szCs w:val="28"/>
          <w:shd w:val="clear" w:color="auto" w:fill="FFFFFF"/>
          <w:lang w:val="tt-RU"/>
        </w:rPr>
        <w:t>Татарстан Республикасында гражданнарның мөрәҗәгатьләре турында</w:t>
      </w:r>
      <w:r w:rsidRPr="00897CC6">
        <w:rPr>
          <w:sz w:val="28"/>
          <w:szCs w:val="28"/>
          <w:lang w:val="tt-RU"/>
        </w:rPr>
        <w:t>» 2003 елның 12 маендагы 16-ТРЗ номерлы Татарстан Республикасы Законына            (2014 елның 24 июлендәге 75-ТРЗ номерлы Татарстан Республикасы Законы редакциясендә) (Татарстан Дәүләт Советы Җыелма басмасы, 2003, № 5; 2014, № 7; Татарстан Республикасы законнар җыелмасы, 2018, № 38 (I өлеш); 2019, № 19 (I өлеш)</w:t>
      </w:r>
      <w:r w:rsidR="00B06AF3" w:rsidRPr="00897CC6">
        <w:rPr>
          <w:sz w:val="28"/>
          <w:szCs w:val="28"/>
          <w:lang w:val="tt-RU"/>
        </w:rPr>
        <w:t>;</w:t>
      </w:r>
      <w:r w:rsidRPr="00897CC6">
        <w:rPr>
          <w:sz w:val="28"/>
          <w:szCs w:val="28"/>
          <w:lang w:val="tt-RU"/>
        </w:rPr>
        <w:t xml:space="preserve"> </w:t>
      </w:r>
      <w:r w:rsidR="00B06AF3" w:rsidRPr="00897CC6">
        <w:rPr>
          <w:sz w:val="28"/>
          <w:szCs w:val="28"/>
          <w:lang w:val="tt-RU"/>
        </w:rPr>
        <w:t>2023, № 27 (I өлеш)</w:t>
      </w:r>
      <w:r w:rsidR="003B01AC" w:rsidRPr="00897CC6">
        <w:rPr>
          <w:sz w:val="28"/>
          <w:szCs w:val="28"/>
          <w:lang w:val="tt-RU"/>
        </w:rPr>
        <w:t xml:space="preserve">, № 92 (I өлеш) </w:t>
      </w:r>
      <w:r w:rsidRPr="00897CC6">
        <w:rPr>
          <w:sz w:val="28"/>
          <w:szCs w:val="28"/>
          <w:lang w:val="tt-RU"/>
        </w:rPr>
        <w:t>түбәндәге үзгәрешләрне кертергә:</w:t>
      </w:r>
      <w:r w:rsidR="00184430" w:rsidRPr="00897CC6">
        <w:rPr>
          <w:sz w:val="28"/>
          <w:szCs w:val="28"/>
          <w:lang w:val="tt-RU"/>
        </w:rPr>
        <w:t xml:space="preserve"> </w:t>
      </w:r>
    </w:p>
    <w:p w:rsidR="00184430" w:rsidRPr="00897CC6" w:rsidRDefault="00184430" w:rsidP="00897CC6">
      <w:pPr>
        <w:pStyle w:val="a4"/>
        <w:ind w:left="0" w:firstLine="720"/>
        <w:jc w:val="both"/>
        <w:rPr>
          <w:sz w:val="28"/>
          <w:szCs w:val="28"/>
          <w:lang w:val="tt-RU"/>
        </w:rPr>
      </w:pPr>
    </w:p>
    <w:p w:rsidR="00A75DE1" w:rsidRPr="00897CC6" w:rsidRDefault="00184430" w:rsidP="00897CC6">
      <w:pPr>
        <w:pStyle w:val="a4"/>
        <w:ind w:left="0" w:firstLine="720"/>
        <w:jc w:val="both"/>
        <w:rPr>
          <w:sz w:val="28"/>
          <w:szCs w:val="28"/>
          <w:lang w:val="tt-RU"/>
        </w:rPr>
      </w:pPr>
      <w:r w:rsidRPr="00897CC6">
        <w:rPr>
          <w:sz w:val="28"/>
          <w:szCs w:val="28"/>
          <w:lang w:val="tt-RU"/>
        </w:rPr>
        <w:t xml:space="preserve">1) </w:t>
      </w:r>
      <w:r w:rsidR="00A75DE1" w:rsidRPr="00897CC6">
        <w:rPr>
          <w:sz w:val="28"/>
          <w:szCs w:val="28"/>
          <w:lang w:val="tt-RU"/>
        </w:rPr>
        <w:t>4 статьяда:</w:t>
      </w:r>
    </w:p>
    <w:p w:rsidR="003B01AC" w:rsidRPr="00897CC6" w:rsidRDefault="00291888" w:rsidP="00897CC6">
      <w:pPr>
        <w:ind w:firstLine="708"/>
        <w:jc w:val="both"/>
        <w:rPr>
          <w:bCs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а)</w:t>
      </w:r>
      <w:r w:rsidR="00A75DE1" w:rsidRPr="00897CC6">
        <w:rPr>
          <w:bCs/>
          <w:sz w:val="28"/>
          <w:szCs w:val="28"/>
          <w:lang w:val="tt-RU"/>
        </w:rPr>
        <w:t xml:space="preserve"> 1 өлеш</w:t>
      </w:r>
      <w:r w:rsidR="003B01AC" w:rsidRPr="00897CC6">
        <w:rPr>
          <w:bCs/>
          <w:sz w:val="28"/>
          <w:szCs w:val="28"/>
          <w:lang w:val="tt-RU"/>
        </w:rPr>
        <w:t>не түбәндәге редакциядә бәян итәргә:</w:t>
      </w:r>
      <w:r w:rsidR="00A75DE1" w:rsidRPr="00897CC6">
        <w:rPr>
          <w:bCs/>
          <w:sz w:val="28"/>
          <w:szCs w:val="28"/>
          <w:lang w:val="tt-RU"/>
        </w:rPr>
        <w:t xml:space="preserve"> </w:t>
      </w:r>
    </w:p>
    <w:p w:rsidR="003B01AC" w:rsidRPr="00897CC6" w:rsidRDefault="003B01AC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«1. </w:t>
      </w:r>
      <w:r w:rsidR="00A64F8D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Гражданның язма рәвештә бәян ителгән мөрәҗәгатендә мөрәҗәгать җибәрелә торган органның исеме</w:t>
      </w:r>
      <w:r w:rsidR="00407162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,</w:t>
      </w:r>
      <w:r w:rsidR="00A64F8D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йә тиешле вазыйфаи затның фамилиясе, исеме, атасының исеме, йә тиешле затның вазыйфасы, шулай ук тәкъдимнең, гаризаның яисә шикаятьнең асылын бәян итү, гражданның фамилиясе, исеме, атасының исеме (соңгысы – булган очракта), җавап, мөрәҗәгатьне башка адреска юллау турындагы хәбәр җибәрелергә тиешле почта адресы, </w:t>
      </w:r>
      <w:r w:rsidR="00502E2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аның </w:t>
      </w:r>
      <w:r w:rsidR="00A64F8D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шәхси имзасы һәм дата </w:t>
      </w:r>
      <w:r w:rsidR="00502E2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бу</w:t>
      </w:r>
      <w:r w:rsidR="00A64F8D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лырга тиеш</w:t>
      </w:r>
      <w:r w:rsidRPr="00897CC6">
        <w:rPr>
          <w:rFonts w:ascii="Times New Roman" w:hAnsi="Times New Roman" w:cs="Times New Roman"/>
          <w:sz w:val="28"/>
          <w:szCs w:val="28"/>
          <w:lang w:val="tt-RU"/>
        </w:rPr>
        <w:t>.»;</w:t>
      </w:r>
    </w:p>
    <w:p w:rsidR="00A64F8D" w:rsidRPr="00897CC6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97CC6">
        <w:rPr>
          <w:rFonts w:ascii="Times New Roman" w:hAnsi="Times New Roman" w:cs="Times New Roman"/>
          <w:sz w:val="28"/>
          <w:szCs w:val="28"/>
          <w:lang w:val="tt-RU"/>
        </w:rPr>
        <w:t>б) 3 өлештә беренче җөмләне түбәндәге редакциядә бәян итәргә:</w:t>
      </w:r>
      <w:r w:rsidR="0040716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97CC6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4C12F3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Язма мөрәҗәгатьтә аны җибәргән гражданның фамилиясе </w:t>
      </w:r>
      <w:r w:rsidR="004C12F3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яисә </w:t>
      </w:r>
      <w:r w:rsidR="004C12F3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җавап җибәрелергә тиешле</w:t>
      </w:r>
      <w:r w:rsidR="004C12F3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C12F3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почта адресы</w:t>
      </w:r>
      <w:r w:rsidR="004C12F3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C12F3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күрсәтелмәгән очракта, мөрәҗәгатькә җавап бирелми</w:t>
      </w:r>
      <w:r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.»; </w:t>
      </w:r>
    </w:p>
    <w:p w:rsidR="00A64F8D" w:rsidRPr="00897CC6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в) 5 өлештә икенче җөмләне түбәндәге редакциядә бәян итәргә: «</w:t>
      </w:r>
      <w:r w:rsidR="00505517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Мөрәҗәгатьтә граждан </w:t>
      </w:r>
      <w:r w:rsidR="003574E2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мәҗбүри рәвештә </w:t>
      </w:r>
      <w:r w:rsidR="00505517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үзенең фамилиясен, исемен, атасының исемен (соңгысы – булган очракта), </w:t>
      </w:r>
      <w:r w:rsidR="00BE4F35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шулай ук </w:t>
      </w:r>
      <w:r w:rsidR="00BE4F35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җавап, мөрәҗәгатьне башк</w:t>
      </w:r>
      <w:r w:rsidR="00C73A30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а адреска юллау турындагы хәбәр </w:t>
      </w:r>
      <w:r w:rsidR="00BE4F35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җибәрелергә тиешле </w:t>
      </w:r>
      <w:r w:rsidR="00505517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электрон </w:t>
      </w:r>
      <w:r w:rsidR="00C73A30">
        <w:rPr>
          <w:rFonts w:ascii="Times New Roman" w:hAnsi="Times New Roman" w:cs="Times New Roman"/>
          <w:sz w:val="28"/>
          <w:szCs w:val="28"/>
          <w:lang w:val="tt-RU"/>
        </w:rPr>
        <w:t>почта адресын</w:t>
      </w:r>
      <w:r w:rsidR="00BE4F35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16AE5">
        <w:rPr>
          <w:rFonts w:ascii="Times New Roman" w:hAnsi="Times New Roman" w:cs="Times New Roman"/>
          <w:sz w:val="28"/>
          <w:szCs w:val="28"/>
          <w:lang w:val="tt-RU"/>
        </w:rPr>
        <w:t>күрсәт</w:t>
      </w:r>
      <w:r w:rsidR="008E2C44"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="00916A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E4F35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йә </w:t>
      </w:r>
      <w:r w:rsidR="00BE4F35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="00BE4F35" w:rsidRPr="00897CC6">
        <w:rPr>
          <w:rFonts w:ascii="Times New Roman" w:eastAsia="SimSun" w:hAnsi="Times New Roman" w:cs="Times New Roman"/>
          <w:sz w:val="28"/>
          <w:szCs w:val="28"/>
          <w:lang w:val="tt-RU"/>
        </w:rPr>
        <w:t>Дәүләт хезмәт</w:t>
      </w:r>
      <w:r w:rsidR="00C73A30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C73A30" w:rsidRPr="00897CC6">
        <w:rPr>
          <w:rFonts w:ascii="Times New Roman" w:eastAsia="SimSun" w:hAnsi="Times New Roman" w:cs="Times New Roman"/>
          <w:sz w:val="28"/>
          <w:szCs w:val="28"/>
          <w:lang w:val="tt-RU"/>
        </w:rPr>
        <w:t>күрсәтү</w:t>
      </w:r>
      <w:r w:rsidR="00BE4F35" w:rsidRPr="00897CC6">
        <w:rPr>
          <w:rFonts w:ascii="Times New Roman" w:eastAsia="SimSun" w:hAnsi="Times New Roman" w:cs="Times New Roman"/>
          <w:sz w:val="28"/>
          <w:szCs w:val="28"/>
          <w:lang w:val="tt-RU"/>
        </w:rPr>
        <w:t>ләре</w:t>
      </w:r>
      <w:r w:rsidR="00C73A30">
        <w:rPr>
          <w:rFonts w:ascii="Times New Roman" w:eastAsia="SimSun" w:hAnsi="Times New Roman" w:cs="Times New Roman"/>
          <w:sz w:val="28"/>
          <w:szCs w:val="28"/>
          <w:lang w:val="tt-RU"/>
        </w:rPr>
        <w:t>нең</w:t>
      </w:r>
      <w:r w:rsidR="00BE4F35" w:rsidRPr="00897CC6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(функцияләре</w:t>
      </w:r>
      <w:r w:rsidR="00C73A30">
        <w:rPr>
          <w:rFonts w:ascii="Times New Roman" w:eastAsia="SimSun" w:hAnsi="Times New Roman" w:cs="Times New Roman"/>
          <w:sz w:val="28"/>
          <w:szCs w:val="28"/>
          <w:lang w:val="tt-RU"/>
        </w:rPr>
        <w:t>нең</w:t>
      </w:r>
      <w:r w:rsidR="00BE4F35" w:rsidRPr="00897CC6">
        <w:rPr>
          <w:rFonts w:ascii="Times New Roman" w:eastAsia="SimSun" w:hAnsi="Times New Roman" w:cs="Times New Roman"/>
          <w:sz w:val="28"/>
          <w:szCs w:val="28"/>
          <w:lang w:val="tt-RU"/>
        </w:rPr>
        <w:t>) һәм муниципаль хезмәт</w:t>
      </w:r>
      <w:r w:rsidR="00C73A30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C73A30" w:rsidRPr="00897CC6">
        <w:rPr>
          <w:rFonts w:ascii="Times New Roman" w:eastAsia="SimSun" w:hAnsi="Times New Roman" w:cs="Times New Roman"/>
          <w:sz w:val="28"/>
          <w:szCs w:val="28"/>
          <w:lang w:val="tt-RU"/>
        </w:rPr>
        <w:t>күрсәтү</w:t>
      </w:r>
      <w:r w:rsidR="00BE4F35" w:rsidRPr="00897CC6">
        <w:rPr>
          <w:rFonts w:ascii="Times New Roman" w:eastAsia="SimSun" w:hAnsi="Times New Roman" w:cs="Times New Roman"/>
          <w:sz w:val="28"/>
          <w:szCs w:val="28"/>
          <w:lang w:val="tt-RU"/>
        </w:rPr>
        <w:t>ләр</w:t>
      </w:r>
      <w:r w:rsidR="00C73A30">
        <w:rPr>
          <w:rFonts w:ascii="Times New Roman" w:eastAsia="SimSun" w:hAnsi="Times New Roman" w:cs="Times New Roman"/>
          <w:sz w:val="28"/>
          <w:szCs w:val="28"/>
          <w:lang w:val="tt-RU"/>
        </w:rPr>
        <w:t>нең</w:t>
      </w:r>
      <w:r w:rsidR="00BE4F35" w:rsidRPr="00897CC6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(функцияләр</w:t>
      </w:r>
      <w:r w:rsidR="00C73A30">
        <w:rPr>
          <w:rFonts w:ascii="Times New Roman" w:eastAsia="SimSun" w:hAnsi="Times New Roman" w:cs="Times New Roman"/>
          <w:sz w:val="28"/>
          <w:szCs w:val="28"/>
          <w:lang w:val="tt-RU"/>
        </w:rPr>
        <w:t>нең</w:t>
      </w:r>
      <w:r w:rsidR="00BE4F35" w:rsidRPr="00897CC6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) бердәм порталы» федераль дәүләт мәгълүмат </w:t>
      </w:r>
      <w:r w:rsidR="00BE4F35" w:rsidRPr="00897CC6">
        <w:rPr>
          <w:rFonts w:ascii="Times New Roman" w:eastAsia="SimSun" w:hAnsi="Times New Roman" w:cs="Times New Roman"/>
          <w:sz w:val="28"/>
          <w:szCs w:val="28"/>
          <w:lang w:val="tt-RU"/>
        </w:rPr>
        <w:lastRenderedPageBreak/>
        <w:t>системасын</w:t>
      </w:r>
      <w:r w:rsidR="00C73A30">
        <w:rPr>
          <w:rFonts w:ascii="Times New Roman" w:eastAsia="SimSun" w:hAnsi="Times New Roman" w:cs="Times New Roman"/>
          <w:sz w:val="28"/>
          <w:szCs w:val="28"/>
          <w:lang w:val="tt-RU"/>
        </w:rPr>
        <w:t>дагы</w:t>
      </w:r>
      <w:r w:rsidR="00BE4F35" w:rsidRPr="00897CC6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BE4F35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(алга таба – Бердәм портал)</w:t>
      </w:r>
      <w:r w:rsidR="00441004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916AE5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яисә </w:t>
      </w:r>
      <w:r w:rsidR="00916AE5">
        <w:rPr>
          <w:rFonts w:ascii="Times New Roman" w:hAnsi="Times New Roman" w:cs="Times New Roman"/>
          <w:sz w:val="28"/>
          <w:szCs w:val="28"/>
          <w:lang w:val="tt-RU"/>
        </w:rPr>
        <w:t>гражданны</w:t>
      </w:r>
      <w:r w:rsidR="00916AE5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идентификация</w:t>
      </w:r>
      <w:r w:rsidR="00916AE5">
        <w:rPr>
          <w:rFonts w:ascii="Times New Roman" w:hAnsi="Times New Roman" w:cs="Times New Roman"/>
          <w:sz w:val="28"/>
          <w:szCs w:val="28"/>
          <w:lang w:val="tt-RU"/>
        </w:rPr>
        <w:t>ләүне</w:t>
      </w:r>
      <w:r w:rsidR="00916AE5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һәм (яисә) аутентификация</w:t>
      </w:r>
      <w:r w:rsidR="00916AE5">
        <w:rPr>
          <w:rFonts w:ascii="Times New Roman" w:hAnsi="Times New Roman" w:cs="Times New Roman"/>
          <w:sz w:val="28"/>
          <w:szCs w:val="28"/>
          <w:lang w:val="tt-RU"/>
        </w:rPr>
        <w:t>ләүне</w:t>
      </w:r>
      <w:r w:rsidR="00D71E05">
        <w:rPr>
          <w:rFonts w:ascii="Times New Roman" w:hAnsi="Times New Roman" w:cs="Times New Roman"/>
          <w:sz w:val="28"/>
          <w:szCs w:val="28"/>
          <w:lang w:val="tt-RU"/>
        </w:rPr>
        <w:t xml:space="preserve"> тәэмин итүче</w:t>
      </w:r>
      <w:r w:rsidR="00916AE5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16AE5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дәүләт органының яисә җирле үзидарә органының </w:t>
      </w:r>
      <w:r w:rsidR="00916AE5" w:rsidRPr="00897CC6">
        <w:rPr>
          <w:rFonts w:ascii="Times New Roman" w:hAnsi="Times New Roman" w:cs="Times New Roman"/>
          <w:sz w:val="28"/>
          <w:szCs w:val="28"/>
          <w:lang w:val="tt-RU"/>
        </w:rPr>
        <w:t>башка мәгълүмат системасын</w:t>
      </w:r>
      <w:r w:rsidR="00916AE5">
        <w:rPr>
          <w:rFonts w:ascii="Times New Roman" w:hAnsi="Times New Roman" w:cs="Times New Roman"/>
          <w:sz w:val="28"/>
          <w:szCs w:val="28"/>
          <w:lang w:val="tt-RU"/>
        </w:rPr>
        <w:t>дагы</w:t>
      </w:r>
      <w:r w:rsidR="00916AE5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(алга таба – башка мәгълүмат системасы) </w:t>
      </w:r>
      <w:r w:rsidR="00916AE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шәхси кабинет</w:t>
      </w:r>
      <w:r w:rsidR="00A2117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ы</w:t>
      </w:r>
      <w:r w:rsidR="00916AE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ның </w:t>
      </w:r>
      <w:r w:rsidR="00916AE5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адресын </w:t>
      </w:r>
      <w:r w:rsidR="00BE4F35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(уникаль идентификатор</w:t>
      </w:r>
      <w:r w:rsidR="00B16EC3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ын</w:t>
      </w:r>
      <w:r w:rsidR="00BE4F35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</w:t>
      </w:r>
      <w:r w:rsidR="00441004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916AE5">
        <w:rPr>
          <w:rFonts w:ascii="Times New Roman" w:hAnsi="Times New Roman" w:cs="Times New Roman"/>
          <w:sz w:val="28"/>
          <w:szCs w:val="28"/>
          <w:lang w:val="tt-RU"/>
        </w:rPr>
        <w:t>куллан</w:t>
      </w:r>
      <w:r w:rsidR="008E2C44">
        <w:rPr>
          <w:rFonts w:ascii="Times New Roman" w:hAnsi="Times New Roman" w:cs="Times New Roman"/>
          <w:sz w:val="28"/>
          <w:szCs w:val="28"/>
          <w:lang w:val="tt-RU"/>
        </w:rPr>
        <w:t>ырга тиеш</w:t>
      </w:r>
      <w:r w:rsidRPr="00897CC6">
        <w:rPr>
          <w:rFonts w:ascii="Times New Roman" w:hAnsi="Times New Roman" w:cs="Times New Roman"/>
          <w:sz w:val="28"/>
          <w:szCs w:val="28"/>
          <w:lang w:val="tt-RU"/>
        </w:rPr>
        <w:t>.»;</w:t>
      </w:r>
    </w:p>
    <w:p w:rsidR="00A64F8D" w:rsidRPr="00897CC6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97CC6">
        <w:rPr>
          <w:rFonts w:ascii="Times New Roman" w:hAnsi="Times New Roman" w:cs="Times New Roman"/>
          <w:sz w:val="28"/>
          <w:szCs w:val="28"/>
          <w:lang w:val="tt-RU"/>
        </w:rPr>
        <w:t>г) 6 өлешне үз көчен югалткан дип танырга;</w:t>
      </w:r>
    </w:p>
    <w:p w:rsidR="00A64F8D" w:rsidRPr="00897CC6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4F8D" w:rsidRPr="00897CC6" w:rsidRDefault="00C3299B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A64F8D" w:rsidRPr="00897CC6">
        <w:rPr>
          <w:rFonts w:ascii="Times New Roman" w:hAnsi="Times New Roman" w:cs="Times New Roman"/>
          <w:sz w:val="28"/>
          <w:szCs w:val="28"/>
          <w:lang w:val="tt-RU"/>
        </w:rPr>
        <w:t>11 с</w:t>
      </w:r>
      <w:r w:rsidR="008F4A6D">
        <w:rPr>
          <w:rFonts w:ascii="Times New Roman" w:hAnsi="Times New Roman" w:cs="Times New Roman"/>
          <w:sz w:val="28"/>
          <w:szCs w:val="28"/>
          <w:lang w:val="tt-RU"/>
        </w:rPr>
        <w:t>татьяның 5 өлешендәге 1 пунктын</w:t>
      </w:r>
      <w:r w:rsidR="00A64F8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а «(соңгысы </w:t>
      </w:r>
      <w:r w:rsidRPr="00897CC6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A64F8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булган очракта)» сүзләрен өстәргә;</w:t>
      </w:r>
    </w:p>
    <w:p w:rsidR="00A64F8D" w:rsidRPr="00897CC6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4F8D" w:rsidRPr="00897CC6" w:rsidRDefault="008E5E4E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3) </w:t>
      </w:r>
      <w:r w:rsidR="00A64F8D" w:rsidRPr="00897CC6">
        <w:rPr>
          <w:rFonts w:ascii="Times New Roman" w:hAnsi="Times New Roman" w:cs="Times New Roman"/>
          <w:sz w:val="28"/>
          <w:szCs w:val="28"/>
          <w:lang w:val="tt-RU"/>
        </w:rPr>
        <w:t>16 статьяның 5 пунктын түбәндәге редакциядә бәян итәргә:</w:t>
      </w:r>
    </w:p>
    <w:p w:rsidR="00A64F8D" w:rsidRPr="00897CC6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97CC6">
        <w:rPr>
          <w:rFonts w:ascii="Times New Roman" w:hAnsi="Times New Roman" w:cs="Times New Roman"/>
          <w:sz w:val="28"/>
          <w:szCs w:val="28"/>
          <w:lang w:val="tt-RU"/>
        </w:rPr>
        <w:t>«5)</w:t>
      </w:r>
      <w:r w:rsidR="002C504D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="009F4ED8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законнарда билгеләнгән срокта</w:t>
      </w:r>
      <w:r w:rsidR="002C504D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="002C504D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гражданга </w:t>
      </w:r>
      <w:r w:rsidR="008E5E4E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шикаятьне карау нәтиҗәләре һәм аның буенча кабул ителгән карар турында </w:t>
      </w:r>
      <w:r w:rsidR="009F4ED8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шикаятьтә күрсәтелгән почта адресы буенча язма рәвештә,</w:t>
      </w:r>
      <w:r w:rsidR="009F4ED8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="009F4ED8" w:rsidRPr="00897CC6">
        <w:rPr>
          <w:rFonts w:ascii="Times New Roman" w:hAnsi="Times New Roman" w:cs="Times New Roman"/>
          <w:sz w:val="28"/>
          <w:szCs w:val="28"/>
          <w:lang w:val="tt-RU"/>
        </w:rPr>
        <w:t>электрон почта адресы</w:t>
      </w:r>
      <w:r w:rsidR="009F4ED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F4ED8" w:rsidRPr="00897CC6">
        <w:rPr>
          <w:rFonts w:ascii="Times New Roman" w:hAnsi="Times New Roman" w:cs="Times New Roman"/>
          <w:sz w:val="28"/>
          <w:szCs w:val="28"/>
          <w:lang w:val="tt-RU"/>
        </w:rPr>
        <w:t>йә</w:t>
      </w:r>
      <w:r w:rsidR="00E5498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9F4ED8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граждан Бердәм портал</w:t>
      </w:r>
      <w:r w:rsidR="002C504D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9F4ED8" w:rsidRPr="00897CC6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E54987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9F4ED8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яисә башка мәгълүмат системасында</w:t>
      </w:r>
      <w:r w:rsidR="00E54987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9F4ED8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шәхси кабинетын кулланганда</w:t>
      </w:r>
      <w:r w:rsidR="00E5498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9F4ED8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гражданның Бердәм порталда</w:t>
      </w:r>
      <w:r w:rsidR="00A21171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9F4ED8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яисә башка мәгълүмат системасында</w:t>
      </w:r>
      <w:r w:rsidR="00A21171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9F4ED8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шәхси кабинеты</w:t>
      </w:r>
      <w:r w:rsidR="00062231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="009F4ED8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F4ED8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адресы (уникаль идентификаторы) </w:t>
      </w:r>
      <w:r w:rsidR="009F4ED8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буенча электрон документ рәвешендә</w:t>
      </w:r>
      <w:r w:rsidR="0006223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яисә, </w:t>
      </w:r>
      <w:r w:rsidR="008E5E4E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аның белән килештереп, телдән хәбәр итәргә</w:t>
      </w:r>
      <w:r w:rsidR="00736AD8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764F44" w:rsidRPr="00897CC6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9F4ED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A64F8D" w:rsidRPr="00897CC6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4F8D" w:rsidRPr="00897CC6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CC6">
        <w:rPr>
          <w:rFonts w:ascii="Times New Roman" w:hAnsi="Times New Roman" w:cs="Times New Roman"/>
          <w:sz w:val="28"/>
          <w:szCs w:val="28"/>
        </w:rPr>
        <w:t>4) 20 статьяда:</w:t>
      </w:r>
    </w:p>
    <w:p w:rsidR="00A64F8D" w:rsidRPr="00897CC6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CC6">
        <w:rPr>
          <w:rFonts w:ascii="Times New Roman" w:hAnsi="Times New Roman" w:cs="Times New Roman"/>
          <w:sz w:val="28"/>
          <w:szCs w:val="28"/>
        </w:rPr>
        <w:t>а) 2 өлешне түбәндәге редакциядә бәян итәргә:</w:t>
      </w:r>
    </w:p>
    <w:p w:rsidR="00A64F8D" w:rsidRPr="00897CC6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CC6">
        <w:rPr>
          <w:rFonts w:ascii="Times New Roman" w:hAnsi="Times New Roman" w:cs="Times New Roman"/>
          <w:sz w:val="28"/>
          <w:szCs w:val="28"/>
        </w:rPr>
        <w:t xml:space="preserve">«2. </w:t>
      </w:r>
      <w:r w:rsidR="00764F44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Күмәк мөрәҗәгатьтә җавап җибәрелергә тиешле зат билгеләнмәгән булса, җавап мөрәҗәгать ит</w:t>
      </w:r>
      <w:r w:rsidR="00E364DD">
        <w:rPr>
          <w:rFonts w:ascii="Times New Roman" w:hAnsi="Times New Roman" w:cs="Times New Roman"/>
          <w:noProof/>
          <w:sz w:val="28"/>
          <w:szCs w:val="28"/>
          <w:lang w:val="tt-RU"/>
        </w:rPr>
        <w:t>кән</w:t>
      </w:r>
      <w:r w:rsidR="00764F44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(имза сал</w:t>
      </w:r>
      <w:r w:rsidR="00770709">
        <w:rPr>
          <w:rFonts w:ascii="Times New Roman" w:hAnsi="Times New Roman" w:cs="Times New Roman"/>
          <w:noProof/>
          <w:sz w:val="28"/>
          <w:szCs w:val="28"/>
          <w:lang w:val="tt-RU"/>
        </w:rPr>
        <w:t>ган</w:t>
      </w:r>
      <w:r w:rsidR="00764F44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) </w:t>
      </w:r>
      <w:r w:rsidR="00770709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гражданнар </w:t>
      </w:r>
      <w:r w:rsidR="00764F44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исемлегендә</w:t>
      </w:r>
      <w:r w:rsidR="00E364DD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ге беренче гражданга </w:t>
      </w:r>
      <w:r w:rsidR="00E364DD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ул</w:t>
      </w:r>
      <w:r w:rsidR="005C6B2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4F44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күрсәт</w:t>
      </w:r>
      <w:r w:rsidR="00E364DD">
        <w:rPr>
          <w:rFonts w:ascii="Times New Roman" w:hAnsi="Times New Roman" w:cs="Times New Roman"/>
          <w:noProof/>
          <w:sz w:val="28"/>
          <w:szCs w:val="28"/>
          <w:lang w:val="tt-RU"/>
        </w:rPr>
        <w:t>к</w:t>
      </w:r>
      <w:r w:rsidR="00764F44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ән </w:t>
      </w:r>
      <w:r w:rsidR="00764F44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почта адресы буенча</w:t>
      </w:r>
      <w:r w:rsidR="00B42CE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764F44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язма рәвештә, </w:t>
      </w:r>
      <w:r w:rsidR="00E364DD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ул</w:t>
      </w:r>
      <w:r w:rsidR="00E364D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64DD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күрсәт</w:t>
      </w:r>
      <w:r w:rsidR="00E364DD">
        <w:rPr>
          <w:rFonts w:ascii="Times New Roman" w:hAnsi="Times New Roman" w:cs="Times New Roman"/>
          <w:noProof/>
          <w:sz w:val="28"/>
          <w:szCs w:val="28"/>
          <w:lang w:val="tt-RU"/>
        </w:rPr>
        <w:t>к</w:t>
      </w:r>
      <w:r w:rsidR="00E364DD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ән</w:t>
      </w:r>
      <w:r w:rsidR="005C6B2D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="00764F44" w:rsidRPr="00897CC6">
        <w:rPr>
          <w:rFonts w:ascii="Times New Roman" w:hAnsi="Times New Roman" w:cs="Times New Roman"/>
          <w:sz w:val="28"/>
          <w:szCs w:val="28"/>
          <w:lang w:val="tt-RU"/>
        </w:rPr>
        <w:t>электрон почта адресы йә</w:t>
      </w:r>
      <w:r w:rsidR="00B42CE6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764F44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граждан </w:t>
      </w:r>
      <w:r w:rsidR="00E30F08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E30F08" w:rsidRPr="00897CC6">
        <w:rPr>
          <w:rFonts w:ascii="Times New Roman" w:hAnsi="Times New Roman" w:cs="Times New Roman"/>
          <w:sz w:val="28"/>
          <w:szCs w:val="28"/>
          <w:lang w:val="tt-RU"/>
        </w:rPr>
        <w:t>ердәм</w:t>
      </w:r>
      <w:r w:rsidR="00E364D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портал</w:t>
      </w:r>
      <w:r w:rsidR="00E364DD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E364DD" w:rsidRPr="00897CC6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E364DD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E364D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яисә башка мәгълүмат системасында</w:t>
      </w:r>
      <w:r w:rsidR="00E364DD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E364D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шәхси кабинетын кулланганда</w:t>
      </w:r>
      <w:r w:rsidR="00E364DD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E364D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гражданның Бердәм порталда</w:t>
      </w:r>
      <w:r w:rsidR="00E364DD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E364D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яисә башка мәгълүмат системасында</w:t>
      </w:r>
      <w:r w:rsidR="00E364DD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E364D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шәхси кабинеты</w:t>
      </w:r>
      <w:r w:rsidR="00E364DD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="00E364DD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64DD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адресы (уникаль идентификаторы) </w:t>
      </w:r>
      <w:r w:rsidR="00E364DD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буенча электрон документ рәвешендә</w:t>
      </w:r>
      <w:r w:rsidR="00764F44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җибәрелә</w:t>
      </w:r>
      <w:r w:rsidRPr="00897CC6">
        <w:rPr>
          <w:rFonts w:ascii="Times New Roman" w:hAnsi="Times New Roman" w:cs="Times New Roman"/>
          <w:sz w:val="28"/>
          <w:szCs w:val="28"/>
        </w:rPr>
        <w:t>.»;</w:t>
      </w:r>
    </w:p>
    <w:p w:rsidR="00A64F8D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97CC6">
        <w:rPr>
          <w:rFonts w:ascii="Times New Roman" w:hAnsi="Times New Roman" w:cs="Times New Roman"/>
          <w:sz w:val="28"/>
          <w:szCs w:val="28"/>
        </w:rPr>
        <w:t xml:space="preserve">б) </w:t>
      </w:r>
      <w:r w:rsidR="009D5032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9D5032" w:rsidRPr="0089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032" w:rsidRPr="00897CC6">
        <w:rPr>
          <w:rFonts w:ascii="Times New Roman" w:hAnsi="Times New Roman" w:cs="Times New Roman"/>
          <w:sz w:val="28"/>
          <w:szCs w:val="28"/>
        </w:rPr>
        <w:t>өлешне</w:t>
      </w:r>
      <w:proofErr w:type="spellEnd"/>
      <w:r w:rsidR="009D5032" w:rsidRPr="0089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032" w:rsidRPr="00897CC6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9D5032" w:rsidRPr="0089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032" w:rsidRPr="00897CC6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9D5032" w:rsidRPr="0089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032" w:rsidRPr="00897CC6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9D5032" w:rsidRPr="0089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032" w:rsidRPr="00897CC6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="009D5032" w:rsidRPr="00897CC6">
        <w:rPr>
          <w:rFonts w:ascii="Times New Roman" w:hAnsi="Times New Roman" w:cs="Times New Roman"/>
          <w:sz w:val="28"/>
          <w:szCs w:val="28"/>
        </w:rPr>
        <w:t>:</w:t>
      </w:r>
    </w:p>
    <w:p w:rsidR="009D5032" w:rsidRPr="00F91283" w:rsidRDefault="009D5032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D5032">
        <w:rPr>
          <w:rFonts w:ascii="Times New Roman" w:hAnsi="Times New Roman" w:cs="Times New Roman"/>
          <w:sz w:val="28"/>
          <w:szCs w:val="28"/>
          <w:lang w:val="tt-RU"/>
        </w:rPr>
        <w:t xml:space="preserve">«3. </w:t>
      </w:r>
      <w:r w:rsidRPr="009D5032">
        <w:rPr>
          <w:rFonts w:ascii="Times New Roman" w:eastAsia="Times New Roman" w:hAnsi="Times New Roman" w:cs="Times New Roman"/>
          <w:noProof/>
          <w:sz w:val="28"/>
          <w:szCs w:val="28"/>
          <w:lang w:val="tt-RU"/>
        </w:rPr>
        <w:t>Күмәк мөрәҗәгатькә җавап җибәрү турында үтенеч берничә</w:t>
      </w:r>
      <w:r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Pr="009D5032">
        <w:rPr>
          <w:rFonts w:ascii="Times New Roman" w:eastAsia="Times New Roman" w:hAnsi="Times New Roman" w:cs="Times New Roman"/>
          <w:noProof/>
          <w:sz w:val="28"/>
          <w:szCs w:val="28"/>
          <w:lang w:val="tt-RU"/>
        </w:rPr>
        <w:t xml:space="preserve">мөрәҗәгать </w:t>
      </w:r>
      <w:r w:rsidRPr="009D5032">
        <w:rPr>
          <w:rFonts w:ascii="Times New Roman" w:hAnsi="Times New Roman" w:cs="Times New Roman"/>
          <w:noProof/>
          <w:sz w:val="28"/>
          <w:szCs w:val="28"/>
          <w:lang w:val="tt-RU"/>
        </w:rPr>
        <w:t>иткән (имза салган) зат</w:t>
      </w:r>
      <w:r w:rsidRPr="009D5032">
        <w:rPr>
          <w:rFonts w:ascii="Times New Roman" w:eastAsia="Times New Roman" w:hAnsi="Times New Roman" w:cs="Times New Roman"/>
          <w:noProof/>
          <w:sz w:val="28"/>
          <w:szCs w:val="28"/>
          <w:lang w:val="tt-RU"/>
        </w:rPr>
        <w:t xml:space="preserve"> тарафыннан белдерелгән очракта,</w:t>
      </w:r>
      <w:r w:rsidRPr="009D5032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Pr="009D5032">
        <w:rPr>
          <w:rFonts w:ascii="Times New Roman" w:eastAsia="Times New Roman" w:hAnsi="Times New Roman" w:cs="Times New Roman"/>
          <w:noProof/>
          <w:sz w:val="28"/>
          <w:szCs w:val="28"/>
          <w:lang w:val="tt-RU"/>
        </w:rPr>
        <w:t>җавапның күчермәсе</w:t>
      </w:r>
      <w:r w:rsidRPr="009D50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91283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алар</w:t>
      </w:r>
      <w:r w:rsidR="00F91283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91283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>күрсәт</w:t>
      </w:r>
      <w:r w:rsidR="00F91283">
        <w:rPr>
          <w:rFonts w:ascii="Times New Roman" w:hAnsi="Times New Roman" w:cs="Times New Roman"/>
          <w:noProof/>
          <w:sz w:val="28"/>
          <w:szCs w:val="28"/>
          <w:lang w:val="tt-RU"/>
        </w:rPr>
        <w:t>к</w:t>
      </w:r>
      <w:r w:rsidR="00F91283" w:rsidRPr="00897CC6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ән </w:t>
      </w:r>
      <w:r w:rsidR="00F91283" w:rsidRPr="00897CC6">
        <w:rPr>
          <w:rFonts w:ascii="Times New Roman" w:hAnsi="Times New Roman" w:cs="Times New Roman"/>
          <w:sz w:val="28"/>
          <w:szCs w:val="28"/>
          <w:lang w:val="tt-RU"/>
        </w:rPr>
        <w:t>почта адрес</w:t>
      </w:r>
      <w:r w:rsidR="00F91283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="00F91283" w:rsidRPr="00897CC6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F91283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F91283" w:rsidRPr="00897CC6">
        <w:rPr>
          <w:rFonts w:ascii="Times New Roman" w:hAnsi="Times New Roman" w:cs="Times New Roman"/>
          <w:sz w:val="28"/>
          <w:szCs w:val="28"/>
          <w:lang w:val="tt-RU"/>
        </w:rPr>
        <w:t>электрон почта адрес</w:t>
      </w:r>
      <w:r w:rsidR="00F91283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="00F91283" w:rsidRPr="00897CC6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F91283" w:rsidRPr="009D50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91283">
        <w:rPr>
          <w:rFonts w:ascii="Times New Roman" w:hAnsi="Times New Roman" w:cs="Times New Roman"/>
          <w:sz w:val="28"/>
          <w:szCs w:val="28"/>
          <w:lang w:val="tt-RU"/>
        </w:rPr>
        <w:t xml:space="preserve">йә </w:t>
      </w:r>
      <w:r w:rsidR="00F91283" w:rsidRPr="00897CC6">
        <w:rPr>
          <w:rFonts w:ascii="Times New Roman" w:hAnsi="Times New Roman" w:cs="Times New Roman"/>
          <w:sz w:val="28"/>
          <w:szCs w:val="28"/>
          <w:lang w:val="tt-RU"/>
        </w:rPr>
        <w:t>Бердәм порталда</w:t>
      </w:r>
      <w:r w:rsidR="00F91283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F91283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яисә башка мәгълүмат системасында</w:t>
      </w:r>
      <w:r w:rsidR="00F91283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F91283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шәхси кабинет</w:t>
      </w:r>
      <w:r w:rsidR="00F91283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="00F91283" w:rsidRPr="00897CC6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F91283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="00F91283" w:rsidRPr="00897CC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91283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адрес</w:t>
      </w:r>
      <w:r w:rsidR="00F91283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лар</w:t>
      </w:r>
      <w:r w:rsidR="00F91283" w:rsidRPr="00897CC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ы (уникаль </w:t>
      </w:r>
      <w:r w:rsidR="00F91283" w:rsidRPr="00F91283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идентификаторлары) </w:t>
      </w:r>
      <w:r w:rsidR="00F91283" w:rsidRPr="00F91283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буенча </w:t>
      </w:r>
      <w:r w:rsidR="00F91283" w:rsidRPr="00F91283">
        <w:rPr>
          <w:rFonts w:ascii="Times New Roman" w:eastAsia="Times New Roman" w:hAnsi="Times New Roman" w:cs="Times New Roman"/>
          <w:noProof/>
          <w:sz w:val="28"/>
          <w:szCs w:val="28"/>
          <w:lang w:val="tt-RU"/>
        </w:rPr>
        <w:t>аларның һәрберсенә җибәрелә.</w:t>
      </w:r>
      <w:r w:rsidRPr="00F91283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F9128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64F8D" w:rsidRPr="009D5032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4F8D" w:rsidRPr="00407162" w:rsidRDefault="00A64F8D" w:rsidP="00897CC6">
      <w:pPr>
        <w:pStyle w:val="ConsPlusTitle"/>
        <w:suppressAutoHyphens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407162">
        <w:rPr>
          <w:rFonts w:ascii="Times New Roman" w:hAnsi="Times New Roman" w:cs="Times New Roman"/>
          <w:sz w:val="28"/>
          <w:szCs w:val="28"/>
          <w:lang w:val="tt-RU"/>
        </w:rPr>
        <w:t>2 статья</w:t>
      </w:r>
    </w:p>
    <w:p w:rsidR="00A64F8D" w:rsidRPr="00407162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4F8D" w:rsidRPr="00407162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07162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A64F8D" w:rsidRPr="00164DFE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4F8D" w:rsidRPr="00407162" w:rsidRDefault="00A64F8D" w:rsidP="00897C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C375A" w:rsidRPr="00897CC6" w:rsidRDefault="008068A8" w:rsidP="00897CC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tt-RU" w:eastAsia="en-US"/>
        </w:rPr>
      </w:pPr>
      <w:r w:rsidRPr="00897CC6">
        <w:rPr>
          <w:rFonts w:eastAsia="Calibri"/>
          <w:sz w:val="28"/>
          <w:szCs w:val="28"/>
          <w:lang w:val="tt-RU" w:eastAsia="en-US"/>
        </w:rPr>
        <w:t>Татарстан Республикасы</w:t>
      </w:r>
    </w:p>
    <w:p w:rsidR="00244F1E" w:rsidRPr="00897CC6" w:rsidRDefault="00897CC6" w:rsidP="00897CC6">
      <w:pPr>
        <w:suppressAutoHyphens w:val="0"/>
        <w:autoSpaceDE w:val="0"/>
        <w:autoSpaceDN w:val="0"/>
        <w:adjustRightInd w:val="0"/>
        <w:ind w:right="-1" w:firstLine="708"/>
        <w:jc w:val="both"/>
        <w:rPr>
          <w:rFonts w:eastAsia="Calibri"/>
          <w:sz w:val="28"/>
          <w:szCs w:val="28"/>
          <w:lang w:val="tt-RU" w:eastAsia="en-US"/>
        </w:rPr>
      </w:pPr>
      <w:r w:rsidRPr="00897CC6">
        <w:rPr>
          <w:rFonts w:eastAsia="Calibri"/>
          <w:sz w:val="28"/>
          <w:szCs w:val="28"/>
          <w:lang w:val="tt-RU" w:eastAsia="en-US"/>
        </w:rPr>
        <w:t xml:space="preserve">    </w:t>
      </w:r>
      <w:r w:rsidR="00FC078B" w:rsidRPr="00897CC6">
        <w:rPr>
          <w:rFonts w:eastAsia="Calibri"/>
          <w:sz w:val="28"/>
          <w:szCs w:val="28"/>
          <w:lang w:eastAsia="en-US"/>
        </w:rPr>
        <w:t>Р</w:t>
      </w:r>
      <w:r w:rsidR="00FC078B" w:rsidRPr="00897CC6">
        <w:rPr>
          <w:rFonts w:eastAsia="Calibri"/>
          <w:sz w:val="28"/>
          <w:szCs w:val="28"/>
          <w:lang w:val="tt-RU" w:eastAsia="en-US"/>
        </w:rPr>
        <w:t>әисе</w:t>
      </w:r>
      <w:r w:rsidRPr="00897CC6">
        <w:rPr>
          <w:rFonts w:eastAsia="Calibri"/>
          <w:sz w:val="28"/>
          <w:szCs w:val="28"/>
          <w:lang w:val="tt-RU" w:eastAsia="en-US"/>
        </w:rPr>
        <w:t xml:space="preserve">                                                                                            </w:t>
      </w:r>
      <w:r w:rsidRPr="00897CC6">
        <w:rPr>
          <w:sz w:val="28"/>
          <w:szCs w:val="28"/>
          <w:lang w:val="tt-RU"/>
        </w:rPr>
        <w:t>Р.Н. Миңнеханов</w:t>
      </w:r>
      <w:r w:rsidRPr="00897CC6">
        <w:rPr>
          <w:sz w:val="28"/>
          <w:szCs w:val="28"/>
        </w:rPr>
        <w:t xml:space="preserve">                             </w:t>
      </w:r>
    </w:p>
    <w:p w:rsidR="00244F1E" w:rsidRPr="00897CC6" w:rsidRDefault="00244F1E" w:rsidP="00897CC6">
      <w:pPr>
        <w:widowControl w:val="0"/>
        <w:tabs>
          <w:tab w:val="left" w:pos="709"/>
        </w:tabs>
        <w:suppressAutoHyphens w:val="0"/>
        <w:autoSpaceDE w:val="0"/>
        <w:autoSpaceDN w:val="0"/>
        <w:ind w:left="7080" w:firstLine="709"/>
        <w:jc w:val="right"/>
        <w:rPr>
          <w:sz w:val="28"/>
          <w:szCs w:val="28"/>
          <w:lang w:eastAsia="ru-RU"/>
        </w:rPr>
      </w:pPr>
    </w:p>
    <w:p w:rsidR="006C2680" w:rsidRPr="00897CC6" w:rsidRDefault="006C2680" w:rsidP="00897CC6">
      <w:pPr>
        <w:widowControl w:val="0"/>
        <w:suppressAutoHyphens w:val="0"/>
        <w:autoSpaceDE w:val="0"/>
        <w:autoSpaceDN w:val="0"/>
        <w:ind w:left="7080"/>
        <w:jc w:val="center"/>
        <w:rPr>
          <w:sz w:val="28"/>
          <w:szCs w:val="28"/>
          <w:lang w:val="tt-RU" w:eastAsia="ru-RU"/>
        </w:rPr>
      </w:pPr>
    </w:p>
    <w:sectPr w:rsidR="006C2680" w:rsidRPr="00897CC6" w:rsidSect="00244F1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04" w:rsidRDefault="00300204" w:rsidP="00244F1E">
      <w:r>
        <w:separator/>
      </w:r>
    </w:p>
  </w:endnote>
  <w:endnote w:type="continuationSeparator" w:id="0">
    <w:p w:rsidR="00300204" w:rsidRDefault="00300204" w:rsidP="00244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04" w:rsidRDefault="00300204" w:rsidP="00244F1E">
      <w:r>
        <w:separator/>
      </w:r>
    </w:p>
  </w:footnote>
  <w:footnote w:type="continuationSeparator" w:id="0">
    <w:p w:rsidR="00300204" w:rsidRDefault="00300204" w:rsidP="00244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118819"/>
      <w:docPartObj>
        <w:docPartGallery w:val="Page Numbers (Top of Page)"/>
        <w:docPartUnique/>
      </w:docPartObj>
    </w:sdtPr>
    <w:sdtContent>
      <w:p w:rsidR="00A748FE" w:rsidRDefault="003A2CBC">
        <w:pPr>
          <w:pStyle w:val="a7"/>
          <w:jc w:val="center"/>
        </w:pPr>
        <w:r w:rsidRPr="0085627F">
          <w:rPr>
            <w:sz w:val="24"/>
            <w:szCs w:val="24"/>
          </w:rPr>
          <w:fldChar w:fldCharType="begin"/>
        </w:r>
        <w:r w:rsidR="00170853" w:rsidRPr="0085627F">
          <w:rPr>
            <w:sz w:val="24"/>
            <w:szCs w:val="24"/>
          </w:rPr>
          <w:instrText>PAGE   \* MERGEFORMAT</w:instrText>
        </w:r>
        <w:r w:rsidRPr="0085627F">
          <w:rPr>
            <w:sz w:val="24"/>
            <w:szCs w:val="24"/>
          </w:rPr>
          <w:fldChar w:fldCharType="separate"/>
        </w:r>
        <w:r w:rsidR="00E30F08">
          <w:rPr>
            <w:noProof/>
            <w:sz w:val="24"/>
            <w:szCs w:val="24"/>
          </w:rPr>
          <w:t>2</w:t>
        </w:r>
        <w:r w:rsidRPr="0085627F">
          <w:rPr>
            <w:sz w:val="24"/>
            <w:szCs w:val="24"/>
          </w:rPr>
          <w:fldChar w:fldCharType="end"/>
        </w:r>
      </w:p>
    </w:sdtContent>
  </w:sdt>
  <w:p w:rsidR="00A748FE" w:rsidRDefault="00A748F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4A4"/>
    <w:multiLevelType w:val="hybridMultilevel"/>
    <w:tmpl w:val="9558D222"/>
    <w:lvl w:ilvl="0" w:tplc="589CD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E5A05"/>
    <w:multiLevelType w:val="hybridMultilevel"/>
    <w:tmpl w:val="9A5E7B22"/>
    <w:lvl w:ilvl="0" w:tplc="7BDC31F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966CE9"/>
    <w:multiLevelType w:val="hybridMultilevel"/>
    <w:tmpl w:val="CF543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A68C9"/>
    <w:multiLevelType w:val="hybridMultilevel"/>
    <w:tmpl w:val="5FDABC6E"/>
    <w:lvl w:ilvl="0" w:tplc="0FE05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656767"/>
    <w:multiLevelType w:val="hybridMultilevel"/>
    <w:tmpl w:val="49581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A32E3"/>
    <w:multiLevelType w:val="hybridMultilevel"/>
    <w:tmpl w:val="B13E05BE"/>
    <w:lvl w:ilvl="0" w:tplc="F82426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1F65FC"/>
    <w:multiLevelType w:val="hybridMultilevel"/>
    <w:tmpl w:val="6F0A4C70"/>
    <w:lvl w:ilvl="0" w:tplc="ECE0F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456992"/>
    <w:multiLevelType w:val="hybridMultilevel"/>
    <w:tmpl w:val="7E14456C"/>
    <w:lvl w:ilvl="0" w:tplc="AA38D9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273C1"/>
    <w:multiLevelType w:val="hybridMultilevel"/>
    <w:tmpl w:val="0A0C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41953"/>
    <w:multiLevelType w:val="hybridMultilevel"/>
    <w:tmpl w:val="9984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10453"/>
    <w:multiLevelType w:val="hybridMultilevel"/>
    <w:tmpl w:val="3C109796"/>
    <w:lvl w:ilvl="0" w:tplc="0BA4E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4217AC"/>
    <w:multiLevelType w:val="hybridMultilevel"/>
    <w:tmpl w:val="A6A0B54C"/>
    <w:lvl w:ilvl="0" w:tplc="EFD0A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AF7C9A"/>
    <w:multiLevelType w:val="hybridMultilevel"/>
    <w:tmpl w:val="11F2C246"/>
    <w:lvl w:ilvl="0" w:tplc="A7781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738"/>
    <w:rsid w:val="00003D5F"/>
    <w:rsid w:val="00006C23"/>
    <w:rsid w:val="00011EFD"/>
    <w:rsid w:val="00044FCB"/>
    <w:rsid w:val="000472D6"/>
    <w:rsid w:val="00062231"/>
    <w:rsid w:val="0008179A"/>
    <w:rsid w:val="000872E6"/>
    <w:rsid w:val="000A6793"/>
    <w:rsid w:val="000C2D82"/>
    <w:rsid w:val="000E0CB6"/>
    <w:rsid w:val="00127E56"/>
    <w:rsid w:val="00136C08"/>
    <w:rsid w:val="00136FB7"/>
    <w:rsid w:val="00151E80"/>
    <w:rsid w:val="00164DFE"/>
    <w:rsid w:val="00170853"/>
    <w:rsid w:val="00174F8A"/>
    <w:rsid w:val="00184430"/>
    <w:rsid w:val="00192499"/>
    <w:rsid w:val="0019659B"/>
    <w:rsid w:val="001A1757"/>
    <w:rsid w:val="001D72C9"/>
    <w:rsid w:val="00200833"/>
    <w:rsid w:val="00205534"/>
    <w:rsid w:val="00233E1A"/>
    <w:rsid w:val="00244F1E"/>
    <w:rsid w:val="002604E6"/>
    <w:rsid w:val="00266A1F"/>
    <w:rsid w:val="002812B8"/>
    <w:rsid w:val="00291888"/>
    <w:rsid w:val="002940C4"/>
    <w:rsid w:val="002A3DD3"/>
    <w:rsid w:val="002A53D8"/>
    <w:rsid w:val="002C504D"/>
    <w:rsid w:val="002D7716"/>
    <w:rsid w:val="002E7952"/>
    <w:rsid w:val="002F09D1"/>
    <w:rsid w:val="00300204"/>
    <w:rsid w:val="00313B26"/>
    <w:rsid w:val="0032555F"/>
    <w:rsid w:val="003574E2"/>
    <w:rsid w:val="00372E66"/>
    <w:rsid w:val="00372F0E"/>
    <w:rsid w:val="00374BC8"/>
    <w:rsid w:val="003A2CBC"/>
    <w:rsid w:val="003A7231"/>
    <w:rsid w:val="003B01AC"/>
    <w:rsid w:val="003C073D"/>
    <w:rsid w:val="003F62C0"/>
    <w:rsid w:val="00407162"/>
    <w:rsid w:val="00441004"/>
    <w:rsid w:val="00455C6E"/>
    <w:rsid w:val="004617CB"/>
    <w:rsid w:val="0046712B"/>
    <w:rsid w:val="00491BAC"/>
    <w:rsid w:val="004B2D60"/>
    <w:rsid w:val="004C12F3"/>
    <w:rsid w:val="004C375A"/>
    <w:rsid w:val="004F06E5"/>
    <w:rsid w:val="00500014"/>
    <w:rsid w:val="00502E20"/>
    <w:rsid w:val="00504F24"/>
    <w:rsid w:val="00505517"/>
    <w:rsid w:val="00505F91"/>
    <w:rsid w:val="005171E0"/>
    <w:rsid w:val="0053408E"/>
    <w:rsid w:val="00534CFE"/>
    <w:rsid w:val="0055671E"/>
    <w:rsid w:val="00561DC0"/>
    <w:rsid w:val="00562935"/>
    <w:rsid w:val="00566F4A"/>
    <w:rsid w:val="005719CC"/>
    <w:rsid w:val="005B25F4"/>
    <w:rsid w:val="005B4770"/>
    <w:rsid w:val="005C2438"/>
    <w:rsid w:val="005C4B75"/>
    <w:rsid w:val="005C6B2D"/>
    <w:rsid w:val="005E2986"/>
    <w:rsid w:val="00635D60"/>
    <w:rsid w:val="00673112"/>
    <w:rsid w:val="00682F1C"/>
    <w:rsid w:val="006C2680"/>
    <w:rsid w:val="006D1B40"/>
    <w:rsid w:val="006D1DFB"/>
    <w:rsid w:val="007162C3"/>
    <w:rsid w:val="00721A20"/>
    <w:rsid w:val="00725F1D"/>
    <w:rsid w:val="00732E20"/>
    <w:rsid w:val="00736AD8"/>
    <w:rsid w:val="00764F44"/>
    <w:rsid w:val="00770709"/>
    <w:rsid w:val="00775F3A"/>
    <w:rsid w:val="00791C12"/>
    <w:rsid w:val="007B1676"/>
    <w:rsid w:val="007B600D"/>
    <w:rsid w:val="007F5AF7"/>
    <w:rsid w:val="008068A8"/>
    <w:rsid w:val="00811F59"/>
    <w:rsid w:val="00814246"/>
    <w:rsid w:val="008447FB"/>
    <w:rsid w:val="00851C75"/>
    <w:rsid w:val="0085627F"/>
    <w:rsid w:val="00873CB3"/>
    <w:rsid w:val="00897CC6"/>
    <w:rsid w:val="008B1EC4"/>
    <w:rsid w:val="008B202C"/>
    <w:rsid w:val="008E2C44"/>
    <w:rsid w:val="008E5E4E"/>
    <w:rsid w:val="008F4A6D"/>
    <w:rsid w:val="009023EE"/>
    <w:rsid w:val="00916AE5"/>
    <w:rsid w:val="00922B87"/>
    <w:rsid w:val="009556A9"/>
    <w:rsid w:val="009558F8"/>
    <w:rsid w:val="009577B1"/>
    <w:rsid w:val="00971126"/>
    <w:rsid w:val="009906D9"/>
    <w:rsid w:val="0099184A"/>
    <w:rsid w:val="009A012A"/>
    <w:rsid w:val="009A109E"/>
    <w:rsid w:val="009B2EC8"/>
    <w:rsid w:val="009D5032"/>
    <w:rsid w:val="009F4ED8"/>
    <w:rsid w:val="00A05B39"/>
    <w:rsid w:val="00A15700"/>
    <w:rsid w:val="00A161D3"/>
    <w:rsid w:val="00A21171"/>
    <w:rsid w:val="00A64F8D"/>
    <w:rsid w:val="00A748FE"/>
    <w:rsid w:val="00A75DE1"/>
    <w:rsid w:val="00A85E23"/>
    <w:rsid w:val="00AB20C7"/>
    <w:rsid w:val="00AC37FA"/>
    <w:rsid w:val="00AE5830"/>
    <w:rsid w:val="00AE6019"/>
    <w:rsid w:val="00B06AF3"/>
    <w:rsid w:val="00B137BA"/>
    <w:rsid w:val="00B16EC3"/>
    <w:rsid w:val="00B2118C"/>
    <w:rsid w:val="00B42CE6"/>
    <w:rsid w:val="00B74834"/>
    <w:rsid w:val="00BC2460"/>
    <w:rsid w:val="00BC3A28"/>
    <w:rsid w:val="00BD6BFC"/>
    <w:rsid w:val="00BE4F35"/>
    <w:rsid w:val="00C3299B"/>
    <w:rsid w:val="00C41767"/>
    <w:rsid w:val="00C4418D"/>
    <w:rsid w:val="00C4507E"/>
    <w:rsid w:val="00C45AB3"/>
    <w:rsid w:val="00C56D4F"/>
    <w:rsid w:val="00C57D6F"/>
    <w:rsid w:val="00C73A30"/>
    <w:rsid w:val="00C7588A"/>
    <w:rsid w:val="00C90AF3"/>
    <w:rsid w:val="00C917EA"/>
    <w:rsid w:val="00C93F00"/>
    <w:rsid w:val="00CB0F57"/>
    <w:rsid w:val="00CC1DCF"/>
    <w:rsid w:val="00CD3EEF"/>
    <w:rsid w:val="00CE4933"/>
    <w:rsid w:val="00CE5E9C"/>
    <w:rsid w:val="00CE7D17"/>
    <w:rsid w:val="00CE7D72"/>
    <w:rsid w:val="00D10F83"/>
    <w:rsid w:val="00D71E05"/>
    <w:rsid w:val="00D82355"/>
    <w:rsid w:val="00DA3032"/>
    <w:rsid w:val="00DA420B"/>
    <w:rsid w:val="00DB4C05"/>
    <w:rsid w:val="00DB6738"/>
    <w:rsid w:val="00DD1988"/>
    <w:rsid w:val="00E07A0A"/>
    <w:rsid w:val="00E21A14"/>
    <w:rsid w:val="00E30F08"/>
    <w:rsid w:val="00E3553F"/>
    <w:rsid w:val="00E364DD"/>
    <w:rsid w:val="00E54987"/>
    <w:rsid w:val="00E60F2B"/>
    <w:rsid w:val="00E61F8F"/>
    <w:rsid w:val="00E805DA"/>
    <w:rsid w:val="00E93E41"/>
    <w:rsid w:val="00EA5ECE"/>
    <w:rsid w:val="00EB0AD4"/>
    <w:rsid w:val="00EC2F8C"/>
    <w:rsid w:val="00EC7B07"/>
    <w:rsid w:val="00EC7FE4"/>
    <w:rsid w:val="00ED6945"/>
    <w:rsid w:val="00F0497F"/>
    <w:rsid w:val="00F76EE5"/>
    <w:rsid w:val="00F91283"/>
    <w:rsid w:val="00FC078B"/>
    <w:rsid w:val="00FC49B1"/>
    <w:rsid w:val="00FD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B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A157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0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01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qFormat/>
    <w:rsid w:val="00244F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F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244F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F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9558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b">
    <w:name w:val="Table Grid"/>
    <w:basedOn w:val="a1"/>
    <w:uiPriority w:val="59"/>
    <w:rsid w:val="00A75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64F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B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A157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0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01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244F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F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244F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F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muhametshin.rustem</cp:lastModifiedBy>
  <cp:revision>89</cp:revision>
  <cp:lastPrinted>2025-03-31T11:08:00Z</cp:lastPrinted>
  <dcterms:created xsi:type="dcterms:W3CDTF">2022-12-02T10:47:00Z</dcterms:created>
  <dcterms:modified xsi:type="dcterms:W3CDTF">2025-03-31T12:46:00Z</dcterms:modified>
</cp:coreProperties>
</file>