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Default="009307A2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A31277" w:rsidRPr="001F6C87" w:rsidRDefault="005B6E48" w:rsidP="005B6E4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3C5B1D" w:rsidRPr="001F6C8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Республикасында кече һәм урта эшкуарлыкны үстерү турында</w:t>
      </w:r>
      <w:r w:rsidR="00A31277" w:rsidRPr="001F6C87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472DF" w:rsidRPr="001F6C87" w:rsidRDefault="00A31277" w:rsidP="005B6E4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F6C8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</w:t>
      </w:r>
      <w:r w:rsidR="003C5B1D" w:rsidRPr="001F6C87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B6E48" w:rsidRPr="001F6C87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5B6E48" w:rsidRPr="001F6C87">
        <w:rPr>
          <w:rFonts w:ascii="Times New Roman" w:hAnsi="Times New Roman" w:cs="Times New Roman"/>
          <w:sz w:val="28"/>
          <w:szCs w:val="28"/>
          <w:lang w:val="tt-RU"/>
        </w:rPr>
        <w:t xml:space="preserve"> кертү хакында</w:t>
      </w:r>
    </w:p>
    <w:p w:rsidR="00DE79C4" w:rsidRDefault="00DE79C4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1F6C87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7E6974" w:rsidRDefault="00076410" w:rsidP="00076410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076410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076410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17 июлендә</w:t>
      </w:r>
    </w:p>
    <w:p w:rsidR="00076410" w:rsidRPr="007E6974" w:rsidRDefault="00076410" w:rsidP="000764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Default="00DB5A36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6410" w:rsidRPr="001F6C87" w:rsidRDefault="00076410" w:rsidP="00DB5A36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02A08" w:rsidRPr="00076410" w:rsidRDefault="00076410" w:rsidP="000C2E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1 </w:t>
      </w:r>
      <w:r w:rsidR="00B60939" w:rsidRPr="00076410">
        <w:rPr>
          <w:rFonts w:ascii="Times New Roman" w:hAnsi="Times New Roman" w:cs="Times New Roman"/>
          <w:b/>
          <w:bCs/>
          <w:sz w:val="28"/>
          <w:szCs w:val="28"/>
          <w:lang w:val="tt-RU"/>
        </w:rPr>
        <w:t>статья</w:t>
      </w:r>
    </w:p>
    <w:p w:rsidR="00902A08" w:rsidRPr="00076410" w:rsidRDefault="00902A08" w:rsidP="000C2E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Республикасында кече һәм урта эшкуарлыкны үстерү турында» 2010 елның 21 гыйнварындагы 7-ТРЗ номерлы Татарстан Республикасы Законына (Татарстан Дәүләт Советы Җыелма басмасы, 2010, №</w:t>
      </w:r>
      <w:r w:rsidR="00D83F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D83F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– 2; 2011, № 10 (I өлеш), №</w:t>
      </w:r>
      <w:r w:rsidR="00D83FB0" w:rsidRPr="000764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12 (I өлеш); 2014, № 1 – 2, № 5; 2015, № 10 (I өлеш); 2016, № 3; Татарстан Республикасы законнар җыелмасы, 2016, № 40 (I өлеш); 2018, № 78 (I өлеш); 2019, № 19 (I өлеш); 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2020, № 1 (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), № 87 (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2021, № 1 (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);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2022, № 83 (I өлеш); 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2023, № 27 (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), № 35 (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), № 56 (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>)</w:t>
      </w:r>
      <w:r w:rsidR="000C2E2F" w:rsidRPr="0007641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№ </w:t>
      </w:r>
      <w:r w:rsidR="000C2E2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81 </w:t>
      </w:r>
      <w:r w:rsidR="000C2E2F" w:rsidRPr="00076410">
        <w:rPr>
          <w:rFonts w:ascii="Times New Roman" w:hAnsi="Times New Roman" w:cs="Times New Roman"/>
          <w:bCs/>
          <w:sz w:val="28"/>
          <w:szCs w:val="28"/>
          <w:lang w:val="tt-RU"/>
        </w:rPr>
        <w:t>(</w:t>
      </w:r>
      <w:r w:rsidR="000C2E2F" w:rsidRPr="00076410">
        <w:rPr>
          <w:rFonts w:ascii="Times New Roman" w:hAnsi="Times New Roman" w:cs="Times New Roman"/>
          <w:sz w:val="28"/>
          <w:szCs w:val="28"/>
          <w:lang w:val="tt-RU"/>
        </w:rPr>
        <w:t>I өлеш</w:t>
      </w:r>
      <w:r w:rsidR="000C2E2F" w:rsidRPr="0007641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) </w:t>
      </w:r>
      <w:r w:rsidRPr="00076410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түбәндәге эчтәлекле 2</w:t>
      </w:r>
      <w:r w:rsidRPr="0007641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статья өстәргә:</w:t>
      </w:r>
    </w:p>
    <w:p w:rsid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>«2</w:t>
      </w:r>
      <w:r w:rsidRPr="0007641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статья. </w:t>
      </w:r>
      <w:r w:rsidRPr="00076410">
        <w:rPr>
          <w:rFonts w:ascii="Times New Roman" w:hAnsi="Times New Roman" w:cs="Times New Roman"/>
          <w:b/>
          <w:sz w:val="28"/>
          <w:szCs w:val="28"/>
          <w:lang w:val="tt-RU"/>
        </w:rPr>
        <w:t>Әлеге Законда кулланыла торган төп төшенчәләр</w:t>
      </w:r>
    </w:p>
    <w:p w:rsid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Әлеге Закон максатларында түбәндәге төп төшенчәләр кулланыла:</w:t>
      </w:r>
    </w:p>
    <w:p w:rsid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кече һәм урта эшкуарлык субъектлары – Федераль законда билгеләнгән шартлар нигезендә кече предприятиеләргә, шул исәптән микропредприятиеләргә, һәм урта предприятиеләргә</w:t>
      </w:r>
      <w:r w:rsidR="00DA30C8" w:rsidRPr="00DA30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30C8" w:rsidRPr="00076410">
        <w:rPr>
          <w:rFonts w:ascii="Times New Roman" w:hAnsi="Times New Roman" w:cs="Times New Roman"/>
          <w:sz w:val="28"/>
          <w:szCs w:val="28"/>
          <w:lang w:val="tt-RU"/>
        </w:rPr>
        <w:t>керте</w:t>
      </w:r>
      <w:r w:rsidR="00DA30C8">
        <w:rPr>
          <w:rFonts w:ascii="Times New Roman" w:hAnsi="Times New Roman" w:cs="Times New Roman"/>
          <w:sz w:val="28"/>
          <w:szCs w:val="28"/>
          <w:lang w:val="tt-RU"/>
        </w:rPr>
        <w:t>лгән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DA30C8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ече һәм урта эшкуарлык субъектлары</w:t>
      </w:r>
      <w:r w:rsidR="00DA30C8">
        <w:rPr>
          <w:rFonts w:ascii="Times New Roman" w:hAnsi="Times New Roman" w:cs="Times New Roman"/>
          <w:sz w:val="28"/>
          <w:szCs w:val="28"/>
          <w:lang w:val="tt-RU"/>
        </w:rPr>
        <w:t>ның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30C8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бердәм </w:t>
      </w:r>
      <w:r w:rsidR="00DA30C8">
        <w:rPr>
          <w:rFonts w:ascii="Times New Roman" w:hAnsi="Times New Roman" w:cs="Times New Roman"/>
          <w:sz w:val="28"/>
          <w:szCs w:val="28"/>
          <w:lang w:val="tt-RU"/>
        </w:rPr>
        <w:t>реестрынд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DA30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B5C5E">
        <w:rPr>
          <w:rFonts w:ascii="Times New Roman" w:hAnsi="Times New Roman" w:cs="Times New Roman"/>
          <w:sz w:val="28"/>
          <w:szCs w:val="28"/>
          <w:lang w:val="tt-RU"/>
        </w:rPr>
        <w:t xml:space="preserve">алар турында </w:t>
      </w:r>
      <w:r w:rsidR="007B5C5E" w:rsidRPr="00076410">
        <w:rPr>
          <w:rFonts w:ascii="Times New Roman" w:hAnsi="Times New Roman" w:cs="Times New Roman"/>
          <w:sz w:val="28"/>
          <w:szCs w:val="28"/>
          <w:lang w:val="tt-RU"/>
        </w:rPr>
        <w:t>белешмәләр</w:t>
      </w:r>
      <w:r w:rsidR="007B5C5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A30C8">
        <w:rPr>
          <w:rFonts w:ascii="Times New Roman" w:hAnsi="Times New Roman" w:cs="Times New Roman"/>
          <w:sz w:val="28"/>
          <w:szCs w:val="28"/>
          <w:lang w:val="tt-RU"/>
        </w:rPr>
        <w:t xml:space="preserve">булган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хуҗалык итү субъектлар</w:t>
      </w:r>
      <w:r w:rsidR="006B328A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(юридик затлар һәм индивидуаль эшкуарлар); </w:t>
      </w:r>
    </w:p>
    <w:p w:rsidR="00076410" w:rsidRP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гаилә предприятиеләре – түбәндәге шартларның </w:t>
      </w:r>
      <w:r w:rsidR="002479DB">
        <w:rPr>
          <w:rFonts w:ascii="Times New Roman" w:hAnsi="Times New Roman" w:cs="Times New Roman"/>
          <w:sz w:val="28"/>
          <w:szCs w:val="28"/>
          <w:lang w:val="tt-RU"/>
        </w:rPr>
        <w:t xml:space="preserve">кайсына да булса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туры килә торган кече һәм урта эшкуарлык субъектлары:</w:t>
      </w:r>
    </w:p>
    <w:p w:rsidR="00076410" w:rsidRPr="00076410" w:rsidRDefault="00076410" w:rsidP="000C2E2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>а) гаилә әгъзалары җаваплылыгы чикләнгән җәмгыятьнең устав капиталында</w:t>
      </w:r>
      <w:r w:rsidR="006631A1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йә хуҗалык ширкәтенең, хуҗалык партнерлыгының җыелма капиталында</w:t>
      </w:r>
      <w:r w:rsidR="006631A1">
        <w:rPr>
          <w:rFonts w:ascii="Times New Roman" w:hAnsi="Times New Roman" w:cs="Times New Roman"/>
          <w:sz w:val="28"/>
          <w:szCs w:val="28"/>
          <w:lang w:val="tt-RU"/>
        </w:rPr>
        <w:t>гы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F71BF" w:rsidRPr="00076410">
        <w:rPr>
          <w:rFonts w:ascii="Times New Roman" w:hAnsi="Times New Roman" w:cs="Times New Roman"/>
          <w:sz w:val="28"/>
          <w:szCs w:val="28"/>
          <w:lang w:val="tt-RU"/>
        </w:rPr>
        <w:t>өлеш</w:t>
      </w:r>
      <w:r w:rsidR="00AF71BF">
        <w:rPr>
          <w:rFonts w:ascii="Times New Roman" w:hAnsi="Times New Roman" w:cs="Times New Roman"/>
          <w:sz w:val="28"/>
          <w:szCs w:val="28"/>
          <w:lang w:val="tt-RU"/>
        </w:rPr>
        <w:t>ләрнең</w:t>
      </w:r>
      <w:r w:rsidR="00AF71BF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барлыгы 50 процент</w:t>
      </w:r>
      <w:r w:rsidR="00DF184C">
        <w:rPr>
          <w:rFonts w:ascii="Times New Roman" w:hAnsi="Times New Roman" w:cs="Times New Roman"/>
          <w:sz w:val="28"/>
          <w:szCs w:val="28"/>
          <w:lang w:val="tt-RU"/>
        </w:rPr>
        <w:t>ынн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ан </w:t>
      </w:r>
      <w:r w:rsidR="00AF71BF">
        <w:rPr>
          <w:rFonts w:ascii="Times New Roman" w:hAnsi="Times New Roman" w:cs="Times New Roman"/>
          <w:sz w:val="28"/>
          <w:szCs w:val="28"/>
          <w:lang w:val="tt-RU"/>
        </w:rPr>
        <w:t>артыграгына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яисә акционер җәмгыят</w:t>
      </w:r>
      <w:r w:rsidR="00DF184C" w:rsidRPr="00DF184C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нең тавыш бирү акцияләренең 50 процент</w:t>
      </w:r>
      <w:r w:rsidR="00DF184C">
        <w:rPr>
          <w:rFonts w:ascii="Times New Roman" w:hAnsi="Times New Roman" w:cs="Times New Roman"/>
          <w:sz w:val="28"/>
          <w:szCs w:val="28"/>
          <w:lang w:val="tt-RU"/>
        </w:rPr>
        <w:t>ынн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ан артыграгына ия һәм гаилә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lastRenderedPageBreak/>
        <w:t>әгъза</w:t>
      </w:r>
      <w:r w:rsidR="0061134A">
        <w:rPr>
          <w:rFonts w:ascii="Times New Roman" w:hAnsi="Times New Roman" w:cs="Times New Roman"/>
          <w:sz w:val="28"/>
          <w:szCs w:val="28"/>
          <w:lang w:val="tt-RU"/>
        </w:rPr>
        <w:t xml:space="preserve">ларының берсе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мондый юридик затның бердәнбер башкарма органы йә хуҗалык җәмгыят</w:t>
      </w:r>
      <w:r w:rsidR="0061134A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нең директорлар советы (күзәт</w:t>
      </w:r>
      <w:r w:rsidR="00C76894">
        <w:rPr>
          <w:rFonts w:ascii="Times New Roman" w:hAnsi="Times New Roman" w:cs="Times New Roman"/>
          <w:sz w:val="28"/>
          <w:szCs w:val="28"/>
          <w:lang w:val="tt-RU"/>
        </w:rPr>
        <w:t>челек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советы) рәисе бу</w:t>
      </w:r>
      <w:r w:rsidR="002479DB">
        <w:rPr>
          <w:rFonts w:ascii="Times New Roman" w:hAnsi="Times New Roman" w:cs="Times New Roman"/>
          <w:sz w:val="28"/>
          <w:szCs w:val="28"/>
          <w:lang w:val="tt-RU"/>
        </w:rPr>
        <w:t>лып тора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76410" w:rsidRPr="00076410" w:rsidRDefault="00076410" w:rsidP="000C2E2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б) җитештерү кооперативы, кулланучылар кооперативы, крестьян (фермер) хуҗалыгы әгъзаларының кимендә 50 проценты бер гаилә әгъзалары </w:t>
      </w:r>
      <w:r w:rsidR="004B6D08">
        <w:rPr>
          <w:rFonts w:ascii="Times New Roman" w:hAnsi="Times New Roman" w:cs="Times New Roman"/>
          <w:sz w:val="28"/>
          <w:szCs w:val="28"/>
          <w:lang w:val="tt-RU"/>
        </w:rPr>
        <w:t>бул</w:t>
      </w:r>
      <w:r w:rsidR="002479DB">
        <w:rPr>
          <w:rFonts w:ascii="Times New Roman" w:hAnsi="Times New Roman" w:cs="Times New Roman"/>
          <w:sz w:val="28"/>
          <w:szCs w:val="28"/>
          <w:lang w:val="tt-RU"/>
        </w:rPr>
        <w:t>ып тора</w:t>
      </w:r>
      <w:r w:rsidR="004B6D0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йә </w:t>
      </w:r>
      <w:r w:rsidR="0060229D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крестьян (фермер) хуҗалыгы </w:t>
      </w:r>
      <w:r w:rsidR="0061134A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бер граждан тарафыннан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төзелгәндә –</w:t>
      </w:r>
      <w:r w:rsidR="008155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A7366" w:rsidRPr="00076410">
        <w:rPr>
          <w:rFonts w:ascii="Times New Roman" w:hAnsi="Times New Roman" w:cs="Times New Roman"/>
          <w:sz w:val="28"/>
          <w:szCs w:val="28"/>
          <w:lang w:val="tt-RU"/>
        </w:rPr>
        <w:t>әлеге эш урын</w:t>
      </w:r>
      <w:r w:rsidR="003A7366">
        <w:rPr>
          <w:rFonts w:ascii="Times New Roman" w:hAnsi="Times New Roman" w:cs="Times New Roman"/>
          <w:sz w:val="28"/>
          <w:szCs w:val="28"/>
          <w:lang w:val="tt-RU"/>
        </w:rPr>
        <w:t xml:space="preserve">ы </w:t>
      </w:r>
      <w:r w:rsidR="003A7366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төп </w:t>
      </w:r>
      <w:r w:rsidR="003A7366">
        <w:rPr>
          <w:rFonts w:ascii="Times New Roman" w:hAnsi="Times New Roman" w:cs="Times New Roman"/>
          <w:sz w:val="28"/>
          <w:szCs w:val="28"/>
          <w:lang w:val="tt-RU"/>
        </w:rPr>
        <w:t>эш урыны булган</w:t>
      </w:r>
      <w:r w:rsidR="003A7366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крестьян (фермер) хуҗалыгының кимендә бер хезмәткәре</w:t>
      </w:r>
      <w:r w:rsidR="004B6D0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155E7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крестьян (фермер) х</w:t>
      </w:r>
      <w:r w:rsidR="002479DB">
        <w:rPr>
          <w:rFonts w:ascii="Times New Roman" w:hAnsi="Times New Roman" w:cs="Times New Roman"/>
          <w:sz w:val="28"/>
          <w:szCs w:val="28"/>
          <w:lang w:val="tt-RU"/>
        </w:rPr>
        <w:t>уҗалыгы башлыгының гаилә әгъза</w:t>
      </w:r>
      <w:r w:rsidR="003A7366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2479DB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бул</w:t>
      </w:r>
      <w:r w:rsidR="002479DB">
        <w:rPr>
          <w:rFonts w:ascii="Times New Roman" w:hAnsi="Times New Roman" w:cs="Times New Roman"/>
          <w:sz w:val="28"/>
          <w:szCs w:val="28"/>
          <w:lang w:val="tt-RU"/>
        </w:rPr>
        <w:t>ып тора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76410" w:rsidRPr="00076410" w:rsidRDefault="00076410" w:rsidP="000C2E2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в) индивидуаль </w:t>
      </w:r>
      <w:r w:rsidR="00C31F5D" w:rsidRPr="00076410">
        <w:rPr>
          <w:rFonts w:ascii="Times New Roman" w:hAnsi="Times New Roman" w:cs="Times New Roman"/>
          <w:sz w:val="28"/>
          <w:szCs w:val="28"/>
          <w:lang w:val="tt-RU"/>
        </w:rPr>
        <w:t>эшкуар</w:t>
      </w:r>
      <w:r w:rsidR="00262A6B">
        <w:rPr>
          <w:rFonts w:ascii="Times New Roman" w:hAnsi="Times New Roman" w:cs="Times New Roman"/>
          <w:sz w:val="28"/>
          <w:szCs w:val="28"/>
          <w:lang w:val="tt-RU"/>
        </w:rPr>
        <w:t xml:space="preserve">да </w:t>
      </w:r>
      <w:r w:rsidR="00262A6B" w:rsidRPr="00076410">
        <w:rPr>
          <w:rFonts w:ascii="Times New Roman" w:hAnsi="Times New Roman" w:cs="Times New Roman"/>
          <w:sz w:val="28"/>
          <w:szCs w:val="28"/>
          <w:lang w:val="tt-RU"/>
        </w:rPr>
        <w:t>төп эш урыны буенча эшли торган хезмәткәрләр</w:t>
      </w:r>
      <w:r w:rsidR="00262A6B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C31F5D" w:rsidRPr="00076410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31F5D" w:rsidRPr="00076410">
        <w:rPr>
          <w:rFonts w:ascii="Times New Roman" w:hAnsi="Times New Roman" w:cs="Times New Roman"/>
          <w:sz w:val="28"/>
          <w:szCs w:val="28"/>
          <w:lang w:val="tt-RU"/>
        </w:rPr>
        <w:t>кимендә 50 процент</w:t>
      </w:r>
      <w:r w:rsidR="00262A6B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C31F5D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индивидуаль эшкуарның гаилә әгъза</w:t>
      </w:r>
      <w:r w:rsidR="0060229D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ы бул</w:t>
      </w:r>
      <w:r w:rsidR="00262A6B">
        <w:rPr>
          <w:rFonts w:ascii="Times New Roman" w:hAnsi="Times New Roman" w:cs="Times New Roman"/>
          <w:sz w:val="28"/>
          <w:szCs w:val="28"/>
          <w:lang w:val="tt-RU"/>
        </w:rPr>
        <w:t>ып тора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76410" w:rsidRPr="00076410" w:rsidRDefault="00076410" w:rsidP="000C2E2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3) гаилә әгъзалары – ир </w:t>
      </w:r>
      <w:r w:rsidR="00DF184C">
        <w:rPr>
          <w:rFonts w:ascii="Times New Roman" w:hAnsi="Times New Roman" w:cs="Times New Roman"/>
          <w:sz w:val="28"/>
          <w:szCs w:val="28"/>
          <w:lang w:val="tt-RU"/>
        </w:rPr>
        <w:t xml:space="preserve">белән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хатын, </w:t>
      </w:r>
      <w:r w:rsidR="00393DCE">
        <w:rPr>
          <w:rFonts w:ascii="Times New Roman" w:hAnsi="Times New Roman" w:cs="Times New Roman"/>
          <w:sz w:val="28"/>
          <w:szCs w:val="28"/>
          <w:lang w:val="tt-RU"/>
        </w:rPr>
        <w:t>ата-анала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р һәм балалар (уллыкка алучылар һәм уллыкка алын</w:t>
      </w:r>
      <w:r w:rsidR="00393DCE">
        <w:rPr>
          <w:rFonts w:ascii="Times New Roman" w:hAnsi="Times New Roman" w:cs="Times New Roman"/>
          <w:sz w:val="28"/>
          <w:szCs w:val="28"/>
          <w:lang w:val="tt-RU"/>
        </w:rPr>
        <w:t>учыл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ар), бабайлар, әбиләр һәм оныклар</w:t>
      </w:r>
      <w:r w:rsidR="00393DCE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93DCE" w:rsidRPr="00393DC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14C51">
        <w:rPr>
          <w:rFonts w:ascii="Times New Roman" w:hAnsi="Times New Roman" w:cs="Times New Roman"/>
          <w:sz w:val="28"/>
          <w:szCs w:val="28"/>
          <w:lang w:val="tt-RU"/>
        </w:rPr>
        <w:t>бертуган</w:t>
      </w:r>
      <w:r w:rsidR="00DF184C" w:rsidRPr="00DF184C">
        <w:rPr>
          <w:rFonts w:ascii="Times New Roman" w:hAnsi="Times New Roman" w:cs="Times New Roman"/>
          <w:sz w:val="28"/>
          <w:szCs w:val="28"/>
          <w:lang w:val="tt-RU"/>
        </w:rPr>
        <w:t xml:space="preserve"> һәм </w:t>
      </w:r>
      <w:r w:rsidR="00214C51">
        <w:rPr>
          <w:rFonts w:ascii="Times New Roman" w:hAnsi="Times New Roman" w:cs="Times New Roman"/>
          <w:sz w:val="28"/>
          <w:szCs w:val="28"/>
          <w:lang w:val="tt-RU"/>
        </w:rPr>
        <w:t xml:space="preserve">бертуган </w:t>
      </w:r>
      <w:r w:rsidR="00DF184C" w:rsidRPr="00DF184C">
        <w:rPr>
          <w:rFonts w:ascii="Times New Roman" w:hAnsi="Times New Roman" w:cs="Times New Roman"/>
          <w:sz w:val="28"/>
          <w:szCs w:val="28"/>
          <w:lang w:val="tt-RU"/>
        </w:rPr>
        <w:t>булмаган (</w:t>
      </w:r>
      <w:r w:rsidR="00214C51">
        <w:rPr>
          <w:rFonts w:ascii="Times New Roman" w:hAnsi="Times New Roman" w:cs="Times New Roman"/>
          <w:sz w:val="28"/>
          <w:szCs w:val="28"/>
          <w:lang w:val="tt-RU"/>
        </w:rPr>
        <w:t xml:space="preserve">атасы </w:t>
      </w:r>
      <w:r w:rsidR="00DF184C" w:rsidRPr="00DF184C">
        <w:rPr>
          <w:rFonts w:ascii="Times New Roman" w:hAnsi="Times New Roman" w:cs="Times New Roman"/>
          <w:sz w:val="28"/>
          <w:szCs w:val="28"/>
          <w:lang w:val="tt-RU"/>
        </w:rPr>
        <w:t xml:space="preserve">яисә </w:t>
      </w:r>
      <w:r w:rsidR="00214C51">
        <w:rPr>
          <w:rFonts w:ascii="Times New Roman" w:hAnsi="Times New Roman" w:cs="Times New Roman"/>
          <w:sz w:val="28"/>
          <w:szCs w:val="28"/>
          <w:lang w:val="tt-RU"/>
        </w:rPr>
        <w:t>анасы уртак булг</w:t>
      </w:r>
      <w:r w:rsidR="00DF184C" w:rsidRPr="00DF184C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214C51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DF184C" w:rsidRPr="00DF184C">
        <w:rPr>
          <w:rFonts w:ascii="Times New Roman" w:hAnsi="Times New Roman" w:cs="Times New Roman"/>
          <w:sz w:val="28"/>
          <w:szCs w:val="28"/>
          <w:lang w:val="tt-RU"/>
        </w:rPr>
        <w:t>) абый-энеләр һәм апа-сеңелләр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76410" w:rsidRDefault="00076410" w:rsidP="000C2E2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2. Әлеге Законда кулланыла торган </w:t>
      </w:r>
      <w:r w:rsidR="0060229D">
        <w:rPr>
          <w:rFonts w:ascii="Times New Roman" w:hAnsi="Times New Roman" w:cs="Times New Roman"/>
          <w:sz w:val="28"/>
          <w:szCs w:val="28"/>
          <w:lang w:val="tt-RU"/>
        </w:rPr>
        <w:t>башка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төшенчәләр Федераль</w:t>
      </w:r>
      <w:r w:rsidRPr="00076410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закондагы мәгънә</w:t>
      </w:r>
      <w:r w:rsidR="00661223">
        <w:rPr>
          <w:rFonts w:ascii="Times New Roman" w:hAnsi="Times New Roman" w:cs="Times New Roman"/>
          <w:noProof/>
          <w:sz w:val="28"/>
          <w:szCs w:val="28"/>
          <w:lang w:val="tt-RU"/>
        </w:rPr>
        <w:t>ләр</w:t>
      </w:r>
      <w:r w:rsidRPr="00076410">
        <w:rPr>
          <w:rFonts w:ascii="Times New Roman" w:hAnsi="Times New Roman" w:cs="Times New Roman"/>
          <w:noProof/>
          <w:sz w:val="28"/>
          <w:szCs w:val="28"/>
          <w:lang w:val="tt-RU"/>
        </w:rPr>
        <w:t>ендә кулланыла.»;</w:t>
      </w:r>
    </w:p>
    <w:p w:rsidR="00076410" w:rsidRDefault="00076410" w:rsidP="000C2E2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</w:p>
    <w:p w:rsidR="00262A6B" w:rsidRDefault="00076410" w:rsidP="00262A6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2)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түбәндәге эчтәлекле 22</w:t>
      </w:r>
      <w:r w:rsidRPr="00076410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статья өстәргә:</w:t>
      </w:r>
    </w:p>
    <w:p w:rsidR="00262A6B" w:rsidRPr="00262A6B" w:rsidRDefault="00262A6B" w:rsidP="00262A6B">
      <w:pPr>
        <w:pStyle w:val="a8"/>
        <w:autoSpaceDE w:val="0"/>
        <w:autoSpaceDN w:val="0"/>
        <w:adjustRightInd w:val="0"/>
        <w:ind w:left="2694" w:hanging="1985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62A6B">
        <w:rPr>
          <w:rFonts w:ascii="Times New Roman" w:hAnsi="Times New Roman" w:cs="Times New Roman"/>
          <w:sz w:val="28"/>
          <w:szCs w:val="28"/>
          <w:lang w:val="tt-RU"/>
        </w:rPr>
        <w:t>«22</w:t>
      </w:r>
      <w:r w:rsidRPr="00262A6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 </w:t>
      </w:r>
      <w:r w:rsidRPr="00262A6B">
        <w:rPr>
          <w:rFonts w:ascii="Times New Roman" w:hAnsi="Times New Roman" w:cs="Times New Roman"/>
          <w:sz w:val="28"/>
          <w:szCs w:val="28"/>
          <w:lang w:val="tt-RU"/>
        </w:rPr>
        <w:t xml:space="preserve">статья. </w:t>
      </w:r>
      <w:r w:rsidRPr="00262A6B">
        <w:rPr>
          <w:rFonts w:ascii="Times New Roman" w:hAnsi="Times New Roman" w:cs="Times New Roman"/>
          <w:b/>
          <w:sz w:val="28"/>
          <w:szCs w:val="28"/>
          <w:lang w:val="tt-RU"/>
        </w:rPr>
        <w:t>Гаилә предприятиеләре булып торучы Татарстан Республикасы</w:t>
      </w:r>
      <w:r w:rsidR="00FD7A82">
        <w:rPr>
          <w:rFonts w:ascii="Times New Roman" w:hAnsi="Times New Roman" w:cs="Times New Roman"/>
          <w:b/>
          <w:sz w:val="28"/>
          <w:szCs w:val="28"/>
          <w:lang w:val="tt-RU"/>
        </w:rPr>
        <w:t>ның</w:t>
      </w:r>
      <w:r w:rsidRPr="00262A6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кече һәм урта эшкуарлы</w:t>
      </w:r>
      <w:r w:rsidR="007B5C5E"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Pr="00262A6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субъектларына ярдәм</w:t>
      </w:r>
    </w:p>
    <w:p w:rsidR="00076410" w:rsidRPr="00076410" w:rsidRDefault="00076410" w:rsidP="00266622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2552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Гаилә предприятиеләре бул</w:t>
      </w:r>
      <w:r w:rsidR="007B5C5E">
        <w:rPr>
          <w:rFonts w:ascii="Times New Roman" w:hAnsi="Times New Roman" w:cs="Times New Roman"/>
          <w:sz w:val="28"/>
          <w:szCs w:val="28"/>
          <w:lang w:val="tt-RU"/>
        </w:rPr>
        <w:t xml:space="preserve">ып торучы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һәм Татарстан Республикасы гаилә предприятиеләре реестрына кертелгән кече һәм урта эшкуарлык субъектларына ярдәм күрсәтү Федераль законда, әлеге Законда, Татарстан Республикасының б</w:t>
      </w:r>
      <w:r w:rsidR="00393DCE">
        <w:rPr>
          <w:rFonts w:ascii="Times New Roman" w:hAnsi="Times New Roman" w:cs="Times New Roman"/>
          <w:sz w:val="28"/>
          <w:szCs w:val="28"/>
          <w:lang w:val="tt-RU"/>
        </w:rPr>
        <w:t>ашка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законнарында һәм норматив хокукый актларында</w:t>
      </w:r>
      <w:r w:rsidR="00393DCE">
        <w:rPr>
          <w:rFonts w:ascii="Times New Roman" w:hAnsi="Times New Roman" w:cs="Times New Roman"/>
          <w:sz w:val="28"/>
          <w:szCs w:val="28"/>
          <w:lang w:val="tt-RU"/>
        </w:rPr>
        <w:t>, муниципаль хокукый актлар</w:t>
      </w:r>
      <w:r w:rsidR="00393DCE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да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каралган рәвешләрдә </w:t>
      </w:r>
      <w:r w:rsidR="00AF71BF"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башкарма хакимияте органнары һәм җирле үзидарә органнары тарафыннан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гамәлгә ашырыла.</w:t>
      </w:r>
    </w:p>
    <w:p w:rsidR="00076410" w:rsidRP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Pr="00076410">
        <w:rPr>
          <w:rFonts w:ascii="Times New Roman" w:hAnsi="Times New Roman" w:cs="Times New Roman"/>
          <w:sz w:val="28"/>
          <w:szCs w:val="28"/>
          <w:lang w:val="tt-RU"/>
        </w:rPr>
        <w:t>Кече һәм урта эшкуарлык субъектларын гаилә предприятиеләре дип тану тәртибе һәм Татарстан Республикасы гаилә предприятиеләре реестрын алып бару тәртибе Татарстан Республикасы Министрлар Кабинеты тарафыннан билгеләнә.».</w:t>
      </w:r>
    </w:p>
    <w:p w:rsidR="00076410" w:rsidRPr="00076410" w:rsidRDefault="00076410" w:rsidP="000C2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076410" w:rsidRPr="00076410" w:rsidRDefault="00076410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76410" w:rsidRPr="00076410" w:rsidRDefault="00076410" w:rsidP="000C2E2F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076410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6F4F24" w:rsidRDefault="006F4F24" w:rsidP="000C2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076410" w:rsidRDefault="00076410" w:rsidP="0007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0C2E2F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0C2E2F" w:rsidRPr="00612346" w:rsidRDefault="000C2E2F" w:rsidP="000C2E2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F75A46" w:rsidRPr="001F6C87" w:rsidRDefault="00DB5A36" w:rsidP="00CE3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337A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1F6C87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</w:t>
      </w:r>
    </w:p>
    <w:sectPr w:rsidR="00F75A46" w:rsidRPr="001F6C87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94E" w:rsidRDefault="0063494E" w:rsidP="00072DD1">
      <w:pPr>
        <w:spacing w:after="0" w:line="240" w:lineRule="auto"/>
      </w:pPr>
      <w:r>
        <w:separator/>
      </w:r>
    </w:p>
  </w:endnote>
  <w:endnote w:type="continuationSeparator" w:id="0">
    <w:p w:rsidR="0063494E" w:rsidRDefault="0063494E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94E" w:rsidRDefault="0063494E" w:rsidP="00072DD1">
      <w:pPr>
        <w:spacing w:after="0" w:line="240" w:lineRule="auto"/>
      </w:pPr>
      <w:r>
        <w:separator/>
      </w:r>
    </w:p>
  </w:footnote>
  <w:footnote w:type="continuationSeparator" w:id="0">
    <w:p w:rsidR="0063494E" w:rsidRDefault="0063494E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961BE7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4C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72DD1"/>
    <w:rsid w:val="000754EF"/>
    <w:rsid w:val="00076410"/>
    <w:rsid w:val="000B325F"/>
    <w:rsid w:val="000B6F11"/>
    <w:rsid w:val="000C2E2F"/>
    <w:rsid w:val="000C56B1"/>
    <w:rsid w:val="000C6F28"/>
    <w:rsid w:val="0010398D"/>
    <w:rsid w:val="00105FCD"/>
    <w:rsid w:val="00110D9D"/>
    <w:rsid w:val="00121A57"/>
    <w:rsid w:val="00141E12"/>
    <w:rsid w:val="001624DF"/>
    <w:rsid w:val="00193333"/>
    <w:rsid w:val="001A0485"/>
    <w:rsid w:val="001B0127"/>
    <w:rsid w:val="001C5120"/>
    <w:rsid w:val="001D3304"/>
    <w:rsid w:val="001E5D78"/>
    <w:rsid w:val="001F3B56"/>
    <w:rsid w:val="001F6C87"/>
    <w:rsid w:val="001F7FB5"/>
    <w:rsid w:val="00201B29"/>
    <w:rsid w:val="002055B4"/>
    <w:rsid w:val="00214C51"/>
    <w:rsid w:val="00216106"/>
    <w:rsid w:val="00224A49"/>
    <w:rsid w:val="002479DB"/>
    <w:rsid w:val="00262A6B"/>
    <w:rsid w:val="002639E1"/>
    <w:rsid w:val="00263D0E"/>
    <w:rsid w:val="0026518B"/>
    <w:rsid w:val="00266622"/>
    <w:rsid w:val="00274B58"/>
    <w:rsid w:val="00280FEC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3B9"/>
    <w:rsid w:val="00393DCE"/>
    <w:rsid w:val="00396C6F"/>
    <w:rsid w:val="003A7366"/>
    <w:rsid w:val="003B21F2"/>
    <w:rsid w:val="003C0C91"/>
    <w:rsid w:val="003C30D7"/>
    <w:rsid w:val="003C5B1D"/>
    <w:rsid w:val="00403B4C"/>
    <w:rsid w:val="00416B2C"/>
    <w:rsid w:val="004338B8"/>
    <w:rsid w:val="00460327"/>
    <w:rsid w:val="004732F0"/>
    <w:rsid w:val="00477AC1"/>
    <w:rsid w:val="0048753E"/>
    <w:rsid w:val="00497758"/>
    <w:rsid w:val="004B6D08"/>
    <w:rsid w:val="004C6BF5"/>
    <w:rsid w:val="004D6B9E"/>
    <w:rsid w:val="004E7745"/>
    <w:rsid w:val="004F3855"/>
    <w:rsid w:val="00511A80"/>
    <w:rsid w:val="00517734"/>
    <w:rsid w:val="005339FE"/>
    <w:rsid w:val="0054264F"/>
    <w:rsid w:val="00544AFE"/>
    <w:rsid w:val="00554EF7"/>
    <w:rsid w:val="00564114"/>
    <w:rsid w:val="0056799D"/>
    <w:rsid w:val="00580DE0"/>
    <w:rsid w:val="005A4DCF"/>
    <w:rsid w:val="005B6E48"/>
    <w:rsid w:val="005D6B70"/>
    <w:rsid w:val="005E143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43CB"/>
    <w:rsid w:val="007159E9"/>
    <w:rsid w:val="00735CFB"/>
    <w:rsid w:val="007445B1"/>
    <w:rsid w:val="00757725"/>
    <w:rsid w:val="007649E8"/>
    <w:rsid w:val="007A6C69"/>
    <w:rsid w:val="007B4B4B"/>
    <w:rsid w:val="007B5C5E"/>
    <w:rsid w:val="007C0056"/>
    <w:rsid w:val="007D3230"/>
    <w:rsid w:val="008155E7"/>
    <w:rsid w:val="008404FB"/>
    <w:rsid w:val="0084159C"/>
    <w:rsid w:val="0084309C"/>
    <w:rsid w:val="00856A62"/>
    <w:rsid w:val="008655BB"/>
    <w:rsid w:val="00872AC6"/>
    <w:rsid w:val="008A32B2"/>
    <w:rsid w:val="008C4A81"/>
    <w:rsid w:val="008D792D"/>
    <w:rsid w:val="008E3145"/>
    <w:rsid w:val="00901057"/>
    <w:rsid w:val="00902A08"/>
    <w:rsid w:val="00913C86"/>
    <w:rsid w:val="009223FE"/>
    <w:rsid w:val="009307A2"/>
    <w:rsid w:val="00935712"/>
    <w:rsid w:val="0096159D"/>
    <w:rsid w:val="00961BE7"/>
    <w:rsid w:val="00966AE0"/>
    <w:rsid w:val="009B380E"/>
    <w:rsid w:val="009D15A6"/>
    <w:rsid w:val="009D1F32"/>
    <w:rsid w:val="009F235A"/>
    <w:rsid w:val="009F78AA"/>
    <w:rsid w:val="00A05A21"/>
    <w:rsid w:val="00A31277"/>
    <w:rsid w:val="00A51F90"/>
    <w:rsid w:val="00A557A0"/>
    <w:rsid w:val="00A70FA0"/>
    <w:rsid w:val="00A837FB"/>
    <w:rsid w:val="00A87F66"/>
    <w:rsid w:val="00A95D50"/>
    <w:rsid w:val="00AA1D0E"/>
    <w:rsid w:val="00AA7721"/>
    <w:rsid w:val="00AC5FB8"/>
    <w:rsid w:val="00AD5B30"/>
    <w:rsid w:val="00AE16C4"/>
    <w:rsid w:val="00AE7374"/>
    <w:rsid w:val="00AF4504"/>
    <w:rsid w:val="00AF71BF"/>
    <w:rsid w:val="00AF734B"/>
    <w:rsid w:val="00B11EE7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69AD"/>
    <w:rsid w:val="00C31F5D"/>
    <w:rsid w:val="00C76894"/>
    <w:rsid w:val="00C76AA1"/>
    <w:rsid w:val="00C86793"/>
    <w:rsid w:val="00CB262B"/>
    <w:rsid w:val="00CE337A"/>
    <w:rsid w:val="00CE7F31"/>
    <w:rsid w:val="00D02A45"/>
    <w:rsid w:val="00D0701C"/>
    <w:rsid w:val="00D10BEC"/>
    <w:rsid w:val="00D22AF9"/>
    <w:rsid w:val="00D34A5A"/>
    <w:rsid w:val="00D83FB0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35EF"/>
    <w:rsid w:val="00E35B59"/>
    <w:rsid w:val="00EB4092"/>
    <w:rsid w:val="00EC62CD"/>
    <w:rsid w:val="00EF138A"/>
    <w:rsid w:val="00F04710"/>
    <w:rsid w:val="00F10643"/>
    <w:rsid w:val="00F11922"/>
    <w:rsid w:val="00F33779"/>
    <w:rsid w:val="00F37C68"/>
    <w:rsid w:val="00F4308A"/>
    <w:rsid w:val="00F4679B"/>
    <w:rsid w:val="00F537D7"/>
    <w:rsid w:val="00F60429"/>
    <w:rsid w:val="00F62666"/>
    <w:rsid w:val="00F75A46"/>
    <w:rsid w:val="00F90016"/>
    <w:rsid w:val="00FA7964"/>
    <w:rsid w:val="00FB36FF"/>
    <w:rsid w:val="00FB59D0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44F1-226C-4050-AB50-209620D4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79</cp:revision>
  <cp:lastPrinted>2025-07-11T06:25:00Z</cp:lastPrinted>
  <dcterms:created xsi:type="dcterms:W3CDTF">2023-03-14T05:57:00Z</dcterms:created>
  <dcterms:modified xsi:type="dcterms:W3CDTF">2025-07-15T07:13:00Z</dcterms:modified>
</cp:coreProperties>
</file>