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4F5A1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D30AE4" w:rsidRDefault="00D30AE4" w:rsidP="004F5A16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D30AE4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«Татарстан Республикасында гражданнарга түләүсез юридик ярдәм</w:t>
      </w:r>
    </w:p>
    <w:p w:rsidR="00D30AE4" w:rsidRDefault="00D30AE4" w:rsidP="004F5A16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D30AE4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күрсәтү турында» Татарстан Республикасы Законының 12 статьясына </w:t>
      </w:r>
    </w:p>
    <w:p w:rsidR="00B472DF" w:rsidRPr="00C22047" w:rsidRDefault="00D30AE4" w:rsidP="004F5A16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D30AE4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үзгәреш кертү хакында</w:t>
      </w:r>
      <w:r w:rsidR="00C22047" w:rsidRPr="00C2204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DE79C4" w:rsidRPr="00F37805" w:rsidRDefault="00DE79C4" w:rsidP="004F5A1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F37805" w:rsidRPr="00F37805" w:rsidRDefault="00F37805" w:rsidP="004F5A1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7E6974" w:rsidRDefault="00076410" w:rsidP="004F5A16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7E6974" w:rsidRDefault="00076410" w:rsidP="004F5A16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7E6974" w:rsidRDefault="00076410" w:rsidP="004F5A16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C22047">
        <w:rPr>
          <w:rFonts w:ascii="Times New Roman" w:eastAsia="Calibri" w:hAnsi="Times New Roman" w:cs="Times New Roman"/>
          <w:sz w:val="28"/>
          <w:szCs w:val="28"/>
          <w:lang w:val="tt-RU"/>
        </w:rPr>
        <w:t>4 дека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брен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дә</w:t>
      </w:r>
    </w:p>
    <w:p w:rsidR="00076410" w:rsidRPr="007E6974" w:rsidRDefault="00076410" w:rsidP="004F5A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5A36" w:rsidRDefault="00DB5A36" w:rsidP="004F5A1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46771C" w:rsidRDefault="0046771C" w:rsidP="004F5A1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C22047" w:rsidRDefault="00C22047" w:rsidP="004F5A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C2204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3B46D8" w:rsidRDefault="008B3E58" w:rsidP="004F5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30AE4" w:rsidRDefault="00D30AE4" w:rsidP="004F5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2D434B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гражданнарга түләүсез юридик ярдәм күрсәтү турында» 2012 елның 2 ноябрендәге 73-ТРЗ номерлы Татарстан Республикасы Законының 12 статьясын</w:t>
      </w: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3 өлешенең 2 пунктына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(Татарстан Дәүләт Советы Җыелма басмасы, 2012, № 11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; 2013,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№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11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; 2014, № 1 – 2, № 12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(II</w:t>
      </w:r>
      <w:r w:rsidR="004F5A16" w:rsidRPr="000A04EA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өлеш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); 2016, № 5; Татарстан Республикасы законнар җыелмасы, 2016, № 44 (I</w:t>
      </w:r>
      <w:r w:rsidR="004F5A16" w:rsidRPr="000A04EA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өлеш); 2018, № 1 (I өлеш); 2022, №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 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17 (I өлеш); 2023, № 3 (I өлеш), № 27 (I өлеш),</w:t>
      </w:r>
      <w:r w:rsidR="004F5A1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№ 56 (I өлеш), № 92 (I өлеш); 2024, № 18 (I өлеш); 2025, № 49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-RU"/>
        </w:rPr>
        <w:t>75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I</w:t>
      </w:r>
      <w:r w:rsidR="004F5A16" w:rsidRPr="000A04EA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өлеш)</w:t>
      </w:r>
      <w:r>
        <w:rPr>
          <w:rFonts w:ascii="Times New Roman" w:hAnsi="Times New Roman" w:cs="Times New Roman"/>
          <w:sz w:val="28"/>
          <w:szCs w:val="28"/>
          <w:lang w:val="tt-RU"/>
        </w:rPr>
        <w:t>, аңа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эчтәлекле «ж» пунктчасы өстәп,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үзгәреш кертергә:</w:t>
      </w:r>
    </w:p>
    <w:p w:rsidR="00D30AE4" w:rsidRPr="002D434B" w:rsidRDefault="0070295F" w:rsidP="004F5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D30AE4">
        <w:rPr>
          <w:rFonts w:ascii="Times New Roman" w:hAnsi="Times New Roman" w:cs="Times New Roman"/>
          <w:sz w:val="28"/>
          <w:szCs w:val="28"/>
          <w:lang w:val="tt-RU"/>
        </w:rPr>
        <w:t xml:space="preserve">ж) </w:t>
      </w:r>
      <w:r w:rsidR="00D30AE4" w:rsidRPr="00254C62">
        <w:rPr>
          <w:rFonts w:ascii="Times New Roman" w:hAnsi="Times New Roman" w:cs="Times New Roman"/>
          <w:sz w:val="28"/>
          <w:szCs w:val="28"/>
          <w:lang w:val="tt-RU"/>
        </w:rPr>
        <w:t xml:space="preserve">хезмәт шартнамәсен төзүдән эш бирүченең </w:t>
      </w:r>
      <w:r w:rsidR="004F5A16" w:rsidRPr="00254C62">
        <w:rPr>
          <w:rFonts w:ascii="Times New Roman" w:hAnsi="Times New Roman" w:cs="Times New Roman"/>
          <w:sz w:val="28"/>
          <w:szCs w:val="28"/>
          <w:lang w:val="tt-RU"/>
        </w:rPr>
        <w:t>Россия Федерациясе Хезмәт кодексында билгеләнгән гарантияләрне бозарлык итеп баш тартуы</w:t>
      </w:r>
      <w:r w:rsidR="004F5A16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D30AE4" w:rsidRPr="00254C62">
        <w:rPr>
          <w:rFonts w:ascii="Times New Roman" w:hAnsi="Times New Roman" w:cs="Times New Roman"/>
          <w:sz w:val="28"/>
          <w:szCs w:val="28"/>
          <w:lang w:val="tt-RU"/>
        </w:rPr>
        <w:t>эш урынына кире кайтарылу, хезмәт хакын түләттерү, шул исәптән ихтыярсыздан эшкә чыкмаган вакыт өч</w:t>
      </w:r>
      <w:r w:rsidR="00D30AE4">
        <w:rPr>
          <w:rFonts w:ascii="Times New Roman" w:hAnsi="Times New Roman" w:cs="Times New Roman"/>
          <w:sz w:val="28"/>
          <w:szCs w:val="28"/>
          <w:lang w:val="tt-RU"/>
        </w:rPr>
        <w:t xml:space="preserve">ен, эш бирүченең хокукка каршы </w:t>
      </w:r>
      <w:r w:rsidR="00D30AE4" w:rsidRPr="00254C62">
        <w:rPr>
          <w:rFonts w:ascii="Times New Roman" w:hAnsi="Times New Roman" w:cs="Times New Roman"/>
          <w:sz w:val="28"/>
          <w:szCs w:val="28"/>
          <w:lang w:val="tt-RU"/>
        </w:rPr>
        <w:t>гамәлләре (гамәл кылмавы) аркасында китерелгән мораль зыянны компенсацияләү</w:t>
      </w:r>
      <w:r w:rsidR="00D30AE4">
        <w:rPr>
          <w:rFonts w:ascii="Times New Roman" w:hAnsi="Times New Roman" w:cs="Times New Roman"/>
          <w:sz w:val="28"/>
          <w:szCs w:val="28"/>
          <w:lang w:val="tt-RU"/>
        </w:rPr>
        <w:t xml:space="preserve">;». </w:t>
      </w:r>
    </w:p>
    <w:p w:rsidR="00D30AE4" w:rsidRPr="002D434B" w:rsidRDefault="00D30AE4" w:rsidP="004F5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30AE4" w:rsidRPr="002D434B" w:rsidRDefault="00D30AE4" w:rsidP="004F5A1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>2 статья</w:t>
      </w:r>
    </w:p>
    <w:p w:rsidR="00D30AE4" w:rsidRPr="002D434B" w:rsidRDefault="00D30AE4" w:rsidP="004F5A1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D30AE4" w:rsidRPr="002D434B" w:rsidRDefault="00D30AE4" w:rsidP="004F5A1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D434B">
        <w:rPr>
          <w:rFonts w:ascii="Times New Roman" w:hAnsi="Times New Roman"/>
          <w:b w:val="0"/>
          <w:sz w:val="28"/>
          <w:szCs w:val="28"/>
          <w:lang w:val="tt-RU"/>
        </w:rPr>
        <w:t xml:space="preserve">Әлеге Закон </w:t>
      </w:r>
      <w:r w:rsidRPr="002D434B">
        <w:rPr>
          <w:rFonts w:ascii="Times New Roman" w:hAnsi="Times New Roman" w:cs="Times New Roman"/>
          <w:b w:val="0"/>
          <w:sz w:val="28"/>
          <w:szCs w:val="28"/>
          <w:lang w:val="tt-RU"/>
        </w:rPr>
        <w:t>рәсми басылып чыккан көненнән үз көченә керә.</w:t>
      </w:r>
    </w:p>
    <w:p w:rsidR="00C22047" w:rsidRPr="00AB5B30" w:rsidRDefault="00C22047" w:rsidP="004F5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C22047" w:rsidRPr="00F37805" w:rsidRDefault="00C22047" w:rsidP="004F5A1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612346" w:rsidRDefault="000C2E2F" w:rsidP="004F5A1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1F6C87" w:rsidRDefault="000C2E2F" w:rsidP="004F5A1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1F6C87" w:rsidSect="00C22047">
      <w:headerReference w:type="default" r:id="rId8"/>
      <w:pgSz w:w="11906" w:h="16838"/>
      <w:pgMar w:top="1134" w:right="567" w:bottom="426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60" w:rsidRDefault="008E7760" w:rsidP="00072DD1">
      <w:pPr>
        <w:spacing w:after="0" w:line="240" w:lineRule="auto"/>
      </w:pPr>
      <w:r>
        <w:separator/>
      </w:r>
    </w:p>
  </w:endnote>
  <w:endnote w:type="continuationSeparator" w:id="0">
    <w:p w:rsidR="008E7760" w:rsidRDefault="008E7760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60" w:rsidRDefault="008E7760" w:rsidP="00072DD1">
      <w:pPr>
        <w:spacing w:after="0" w:line="240" w:lineRule="auto"/>
      </w:pPr>
      <w:r>
        <w:separator/>
      </w:r>
    </w:p>
  </w:footnote>
  <w:footnote w:type="continuationSeparator" w:id="0">
    <w:p w:rsidR="008E7760" w:rsidRDefault="008E7760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C214B2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20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31366"/>
    <w:rsid w:val="00072DD1"/>
    <w:rsid w:val="000754EF"/>
    <w:rsid w:val="00076410"/>
    <w:rsid w:val="000B325F"/>
    <w:rsid w:val="000B6F11"/>
    <w:rsid w:val="000C2E2F"/>
    <w:rsid w:val="000C4C08"/>
    <w:rsid w:val="000C56B1"/>
    <w:rsid w:val="000C6F28"/>
    <w:rsid w:val="0010398D"/>
    <w:rsid w:val="00105FCD"/>
    <w:rsid w:val="00110D9D"/>
    <w:rsid w:val="00121A2E"/>
    <w:rsid w:val="00121A57"/>
    <w:rsid w:val="001406EE"/>
    <w:rsid w:val="00141E12"/>
    <w:rsid w:val="001624DF"/>
    <w:rsid w:val="00193333"/>
    <w:rsid w:val="001A0485"/>
    <w:rsid w:val="001B0127"/>
    <w:rsid w:val="001C5120"/>
    <w:rsid w:val="001D0C84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4B58"/>
    <w:rsid w:val="00275F48"/>
    <w:rsid w:val="00280FEC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8294A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16B2C"/>
    <w:rsid w:val="00424E6C"/>
    <w:rsid w:val="004338B8"/>
    <w:rsid w:val="0045334D"/>
    <w:rsid w:val="00460327"/>
    <w:rsid w:val="004605F9"/>
    <w:rsid w:val="0046771C"/>
    <w:rsid w:val="004732F0"/>
    <w:rsid w:val="00477AC1"/>
    <w:rsid w:val="0048753E"/>
    <w:rsid w:val="00497758"/>
    <w:rsid w:val="004B6D08"/>
    <w:rsid w:val="004C0F4E"/>
    <w:rsid w:val="004C6BF5"/>
    <w:rsid w:val="004D6B9E"/>
    <w:rsid w:val="004E7745"/>
    <w:rsid w:val="004F0619"/>
    <w:rsid w:val="004F3855"/>
    <w:rsid w:val="004F5A16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0295F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7928"/>
    <w:rsid w:val="008404FB"/>
    <w:rsid w:val="0084159C"/>
    <w:rsid w:val="008425C8"/>
    <w:rsid w:val="0084309C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8E7760"/>
    <w:rsid w:val="00901057"/>
    <w:rsid w:val="00902A08"/>
    <w:rsid w:val="00904764"/>
    <w:rsid w:val="00907055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95F2C"/>
    <w:rsid w:val="009A0888"/>
    <w:rsid w:val="009B380E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764A"/>
    <w:rsid w:val="00B11EE7"/>
    <w:rsid w:val="00B2650F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214B2"/>
    <w:rsid w:val="00C22047"/>
    <w:rsid w:val="00C269AD"/>
    <w:rsid w:val="00C31F5D"/>
    <w:rsid w:val="00C6739E"/>
    <w:rsid w:val="00C76894"/>
    <w:rsid w:val="00C76AA1"/>
    <w:rsid w:val="00C86793"/>
    <w:rsid w:val="00CB262B"/>
    <w:rsid w:val="00CE337A"/>
    <w:rsid w:val="00CE7F31"/>
    <w:rsid w:val="00CF2ADD"/>
    <w:rsid w:val="00D02A45"/>
    <w:rsid w:val="00D0701C"/>
    <w:rsid w:val="00D10BEC"/>
    <w:rsid w:val="00D22AF9"/>
    <w:rsid w:val="00D30AE4"/>
    <w:rsid w:val="00D34A5A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B4092"/>
    <w:rsid w:val="00EC62CD"/>
    <w:rsid w:val="00EC7FD8"/>
    <w:rsid w:val="00EE2589"/>
    <w:rsid w:val="00EF138A"/>
    <w:rsid w:val="00F04710"/>
    <w:rsid w:val="00F10643"/>
    <w:rsid w:val="00F11922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16C0-F42D-48E7-9AA5-CF494BF4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112</cp:revision>
  <cp:lastPrinted>2025-12-25T08:04:00Z</cp:lastPrinted>
  <dcterms:created xsi:type="dcterms:W3CDTF">2023-03-14T05:57:00Z</dcterms:created>
  <dcterms:modified xsi:type="dcterms:W3CDTF">2025-12-25T08:05:00Z</dcterms:modified>
</cp:coreProperties>
</file>