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472DF" w:rsidRPr="00284126" w:rsidRDefault="00B8753F" w:rsidP="00284126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8753F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«Инвалидларны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хакында» Татарстан Республикасы Законының 3 статьясына үзгәрешләр кертү турында</w:t>
      </w:r>
      <w:r w:rsidR="00C22047" w:rsidRPr="00284126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84311D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84311D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6"/>
          <w:szCs w:val="26"/>
          <w:lang w:val="tt-RU"/>
        </w:rPr>
      </w:pP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84311D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284126">
        <w:rPr>
          <w:rFonts w:ascii="Times New Roman" w:eastAsia="Calibri" w:hAnsi="Times New Roman" w:cs="Times New Roman"/>
          <w:sz w:val="28"/>
          <w:szCs w:val="28"/>
          <w:lang w:val="tt-RU"/>
        </w:rPr>
        <w:t>19 февраленд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>ә</w:t>
      </w:r>
    </w:p>
    <w:p w:rsidR="00076410" w:rsidRPr="0084311D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84311D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Default="0084311D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00478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284126" w:rsidRDefault="00C22047" w:rsidP="00B8753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28412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284126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284126" w:rsidRDefault="008B3E58" w:rsidP="00B875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«</w:t>
      </w:r>
      <w:r w:rsidRPr="00B8753F">
        <w:rPr>
          <w:rFonts w:ascii="Times New Roman" w:eastAsia="Arial" w:hAnsi="Times New Roman" w:cs="Times New Roman"/>
          <w:sz w:val="28"/>
          <w:szCs w:val="28"/>
          <w:lang w:val="tt-RU"/>
        </w:rPr>
        <w:t>Инвалидларны эшкә алу өчен эш урыннарын квоталау һәм инвалидларны, социаль яклауга аеруча мохтаҗ гражданнарны эшкә урнаштыру өчен аерым эш төрләрен (һөнәрләрне) резервлау хакында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» 2006 елның 24 июлендәге                      60-ТРЗ номерлы Татарстан Республикасы Законының 3 статьясына (</w:t>
      </w:r>
      <w:r w:rsidRPr="00B8753F">
        <w:rPr>
          <w:rFonts w:ascii="Times New Roman" w:eastAsia="Arial" w:hAnsi="Times New Roman" w:cs="Times New Roman"/>
          <w:sz w:val="28"/>
          <w:szCs w:val="28"/>
          <w:lang w:val="tt-RU"/>
        </w:rPr>
        <w:t>Татарстан Дәүләт Советы Җыелма басмасы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, 2006, № 7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); 2012, № 7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); 2013, № 7; 2014, № 6 (I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 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), № 6 (II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), № 12 (II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); 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законнар җыелмасы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, 2019, № 2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); 2021, № 93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); 2022, № 57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); 2024, № 56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)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;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 202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6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, № </w:t>
      </w:r>
      <w:r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>1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 (I </w:t>
      </w:r>
      <w:r w:rsidRPr="00B8753F">
        <w:rPr>
          <w:rFonts w:ascii="Times New Roman" w:hAnsi="Times New Roman" w:cs="Times New Roman"/>
          <w:kern w:val="2"/>
          <w:sz w:val="28"/>
          <w:szCs w:val="28"/>
          <w:lang w:val="tt-RU" w:bidi="ru-RU"/>
        </w:rPr>
        <w:t>өлеш</w:t>
      </w:r>
      <w:r w:rsidRPr="00B8753F">
        <w:rPr>
          <w:rFonts w:ascii="Times New Roman" w:eastAsia="Source Han Sans CN Regular" w:hAnsi="Times New Roman" w:cs="Times New Roman"/>
          <w:kern w:val="2"/>
          <w:sz w:val="28"/>
          <w:szCs w:val="28"/>
          <w:lang w:val="tt-RU" w:bidi="ru-RU"/>
        </w:rPr>
        <w:t xml:space="preserve">) 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түбәндәге үзгәрешләрне кертергә:</w:t>
      </w:r>
    </w:p>
    <w:p w:rsidR="00B8753F" w:rsidRPr="00B8753F" w:rsidRDefault="00B8753F" w:rsidP="00B8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8753F">
        <w:rPr>
          <w:rFonts w:ascii="Times New Roman" w:hAnsi="Times New Roman" w:cs="Times New Roman"/>
          <w:sz w:val="28"/>
          <w:szCs w:val="28"/>
          <w:lang w:val="tt-RU"/>
        </w:rPr>
        <w:t xml:space="preserve">1) 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Pr="00B8753F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/>
        </w:rPr>
        <w:t>1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өлештә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филиаллары һәм вәкиллекләре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» сүзләрен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вәкиллекләре, филиаллары һәм бүтән аерымланган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структур бүлекчәләре» сүзләренә алмаштырырга;</w:t>
      </w:r>
    </w:p>
    <w:p w:rsidR="00B8753F" w:rsidRPr="00B8753F" w:rsidRDefault="00B8753F" w:rsidP="00B875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  <w:r w:rsidRPr="00B8753F">
        <w:rPr>
          <w:rFonts w:ascii="Times New Roman" w:hAnsi="Times New Roman" w:cs="Times New Roman"/>
          <w:sz w:val="28"/>
          <w:szCs w:val="28"/>
          <w:lang w:val="tt-RU"/>
        </w:rPr>
        <w:t xml:space="preserve">2) 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1</w:t>
      </w:r>
      <w:r w:rsidRPr="00B8753F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/>
        </w:rPr>
        <w:t>2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өлештә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филиалларына һәм вәкиллекләренә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» сүзләрен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вәкиллекләренә, филиалларына һәм бүтән аерымланган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структур бүлекчәләренә» сүзләренә алмаштырырга,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филиаллары һәм вәкиллекләре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» сүзләрен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вәкиллекләре, филиаллары һәм бүтән аерымланган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структур бүлекчәләре» сүзләренә алмаштырырга;</w:t>
      </w:r>
    </w:p>
    <w:p w:rsidR="00B8753F" w:rsidRPr="00B8753F" w:rsidRDefault="00B8753F" w:rsidP="00B875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3) 12 өлештә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филиалының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>» сүзеннән соң «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һәм б</w:t>
      </w:r>
      <w:r w:rsidR="00027DAC">
        <w:rPr>
          <w:rFonts w:ascii="Times New Roman" w:hAnsi="Times New Roman" w:cs="Times New Roman"/>
          <w:sz w:val="28"/>
          <w:szCs w:val="28"/>
          <w:lang w:val="tt-RU"/>
        </w:rPr>
        <w:t>үтән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 xml:space="preserve"> аерымланган</w:t>
      </w:r>
      <w:r w:rsidRPr="00B8753F">
        <w:rPr>
          <w:rFonts w:ascii="Times New Roman" w:eastAsia="Times New Roman" w:hAnsi="Times New Roman" w:cs="Times New Roman"/>
          <w:sz w:val="28"/>
          <w:szCs w:val="28"/>
          <w:lang w:val="tt-RU"/>
        </w:rPr>
        <w:t xml:space="preserve"> структур бүлекчәсенең» сүзләрен өстәргә</w:t>
      </w:r>
      <w:r w:rsidRPr="00B8753F">
        <w:rPr>
          <w:rFonts w:ascii="Times New Roman" w:hAnsi="Times New Roman" w:cs="Times New Roman"/>
          <w:sz w:val="28"/>
          <w:szCs w:val="28"/>
          <w:lang w:val="tt-RU"/>
        </w:rPr>
        <w:t>.</w:t>
      </w:r>
    </w:p>
    <w:p w:rsidR="00B8753F" w:rsidRDefault="00B8753F" w:rsidP="00B8753F">
      <w:pPr>
        <w:pStyle w:val="ab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Default="00B8753F" w:rsidP="00B8753F">
      <w:pPr>
        <w:pStyle w:val="ab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Default="00B8753F" w:rsidP="00B8753F">
      <w:pPr>
        <w:pStyle w:val="ab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pStyle w:val="ab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8753F">
        <w:rPr>
          <w:rFonts w:ascii="Times New Roman" w:hAnsi="Times New Roman" w:cs="Times New Roman"/>
          <w:b/>
          <w:bCs/>
          <w:sz w:val="28"/>
          <w:szCs w:val="28"/>
          <w:lang w:val="tt-RU"/>
        </w:rPr>
        <w:lastRenderedPageBreak/>
        <w:t>2 статья</w:t>
      </w:r>
    </w:p>
    <w:p w:rsidR="00B8753F" w:rsidRPr="00B8753F" w:rsidRDefault="00B8753F" w:rsidP="00B8753F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B8753F" w:rsidRPr="00B8753F" w:rsidRDefault="00B8753F" w:rsidP="00B8753F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val="tt-RU"/>
        </w:rPr>
      </w:pPr>
      <w:r w:rsidRPr="00B8753F">
        <w:rPr>
          <w:rFonts w:ascii="Times New Roman" w:eastAsia="Arial" w:hAnsi="Times New Roman" w:cs="Times New Roman"/>
          <w:sz w:val="28"/>
          <w:szCs w:val="28"/>
          <w:lang w:val="tt-RU"/>
        </w:rPr>
        <w:t xml:space="preserve">Әлеге Закон 2026 елның 1 мартыннан үз көченә керә. </w:t>
      </w:r>
    </w:p>
    <w:p w:rsidR="00C22047" w:rsidRPr="00B8753F" w:rsidRDefault="00C22047" w:rsidP="00B8753F">
      <w:pPr>
        <w:pStyle w:val="ConsPlusNormal"/>
        <w:tabs>
          <w:tab w:val="left" w:pos="709"/>
          <w:tab w:val="left" w:pos="1843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84311D" w:rsidRDefault="0084311D" w:rsidP="00B8753F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612346" w:rsidRDefault="000C2E2F" w:rsidP="00B8753F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1F6C87" w:rsidRDefault="000C2E2F" w:rsidP="00B8753F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sectPr w:rsidR="00C6739E" w:rsidRPr="001F6C87" w:rsidSect="00C22047">
      <w:headerReference w:type="default" r:id="rId8"/>
      <w:pgSz w:w="11906" w:h="16838"/>
      <w:pgMar w:top="1134" w:right="567" w:bottom="426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99F" w:rsidRDefault="0015499F" w:rsidP="00072DD1">
      <w:pPr>
        <w:spacing w:after="0" w:line="240" w:lineRule="auto"/>
      </w:pPr>
      <w:r>
        <w:separator/>
      </w:r>
    </w:p>
  </w:endnote>
  <w:endnote w:type="continuationSeparator" w:id="0">
    <w:p w:rsidR="0015499F" w:rsidRDefault="0015499F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99F" w:rsidRDefault="0015499F" w:rsidP="00072DD1">
      <w:pPr>
        <w:spacing w:after="0" w:line="240" w:lineRule="auto"/>
      </w:pPr>
      <w:r>
        <w:separator/>
      </w:r>
    </w:p>
  </w:footnote>
  <w:footnote w:type="continuationSeparator" w:id="0">
    <w:p w:rsidR="0015499F" w:rsidRDefault="0015499F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9FE" w:rsidRDefault="005339FE">
    <w:pPr>
      <w:pStyle w:val="a3"/>
      <w:jc w:val="center"/>
    </w:pPr>
  </w:p>
  <w:p w:rsidR="005339FE" w:rsidRDefault="005339FE">
    <w:pPr>
      <w:pStyle w:val="a3"/>
      <w:jc w:val="center"/>
    </w:pPr>
  </w:p>
  <w:p w:rsidR="005339FE" w:rsidRPr="00624BE0" w:rsidRDefault="00D026FB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353465752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1F6C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1F6C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7DA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F6C87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6"/>
  </w:num>
  <w:num w:numId="3">
    <w:abstractNumId w:val="1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7"/>
  </w:num>
  <w:num w:numId="16">
    <w:abstractNumId w:val="3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27036"/>
    <w:rsid w:val="00027DAC"/>
    <w:rsid w:val="00031366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5499F"/>
    <w:rsid w:val="001624DF"/>
    <w:rsid w:val="00193333"/>
    <w:rsid w:val="001A0485"/>
    <w:rsid w:val="001B0127"/>
    <w:rsid w:val="001C5120"/>
    <w:rsid w:val="001D0C84"/>
    <w:rsid w:val="001D3304"/>
    <w:rsid w:val="001D400B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7B76"/>
    <w:rsid w:val="002479DB"/>
    <w:rsid w:val="002528AC"/>
    <w:rsid w:val="00262A6B"/>
    <w:rsid w:val="002639E1"/>
    <w:rsid w:val="00263D0E"/>
    <w:rsid w:val="0026518B"/>
    <w:rsid w:val="00266622"/>
    <w:rsid w:val="00270701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451C7"/>
    <w:rsid w:val="00345EF5"/>
    <w:rsid w:val="0035501B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53E"/>
    <w:rsid w:val="00497758"/>
    <w:rsid w:val="004B6D08"/>
    <w:rsid w:val="004C0F4E"/>
    <w:rsid w:val="004C6BF5"/>
    <w:rsid w:val="004D6B9E"/>
    <w:rsid w:val="004E2344"/>
    <w:rsid w:val="004E7745"/>
    <w:rsid w:val="004F0619"/>
    <w:rsid w:val="004F3855"/>
    <w:rsid w:val="004F64C8"/>
    <w:rsid w:val="00500482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6B70"/>
    <w:rsid w:val="005E1430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6190"/>
    <w:rsid w:val="006902C9"/>
    <w:rsid w:val="006A4F3D"/>
    <w:rsid w:val="006B098A"/>
    <w:rsid w:val="006B3259"/>
    <w:rsid w:val="006B328A"/>
    <w:rsid w:val="006D71DB"/>
    <w:rsid w:val="006F31F0"/>
    <w:rsid w:val="006F4F24"/>
    <w:rsid w:val="006F64F8"/>
    <w:rsid w:val="00710567"/>
    <w:rsid w:val="007143CB"/>
    <w:rsid w:val="007159E9"/>
    <w:rsid w:val="00735CFB"/>
    <w:rsid w:val="007445B1"/>
    <w:rsid w:val="00757725"/>
    <w:rsid w:val="007649E8"/>
    <w:rsid w:val="00791851"/>
    <w:rsid w:val="007A6C69"/>
    <w:rsid w:val="007B4B4B"/>
    <w:rsid w:val="007B5C5E"/>
    <w:rsid w:val="007C0056"/>
    <w:rsid w:val="007D3230"/>
    <w:rsid w:val="008155E7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95F2C"/>
    <w:rsid w:val="009A0888"/>
    <w:rsid w:val="009B380E"/>
    <w:rsid w:val="009D15A6"/>
    <w:rsid w:val="009D1F32"/>
    <w:rsid w:val="009E23F1"/>
    <w:rsid w:val="009E39CC"/>
    <w:rsid w:val="009F235A"/>
    <w:rsid w:val="009F78AA"/>
    <w:rsid w:val="00A0363F"/>
    <w:rsid w:val="00A05A21"/>
    <w:rsid w:val="00A31277"/>
    <w:rsid w:val="00A51F90"/>
    <w:rsid w:val="00A557A0"/>
    <w:rsid w:val="00A65F09"/>
    <w:rsid w:val="00A70FA0"/>
    <w:rsid w:val="00A837FB"/>
    <w:rsid w:val="00A85D27"/>
    <w:rsid w:val="00A87F66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764A"/>
    <w:rsid w:val="00B11EE7"/>
    <w:rsid w:val="00B2650F"/>
    <w:rsid w:val="00B376BC"/>
    <w:rsid w:val="00B472DF"/>
    <w:rsid w:val="00B60939"/>
    <w:rsid w:val="00B7479A"/>
    <w:rsid w:val="00B8753F"/>
    <w:rsid w:val="00B92D55"/>
    <w:rsid w:val="00BA6E0A"/>
    <w:rsid w:val="00BA7C31"/>
    <w:rsid w:val="00BB14F2"/>
    <w:rsid w:val="00BB77E8"/>
    <w:rsid w:val="00BC5A38"/>
    <w:rsid w:val="00BD216B"/>
    <w:rsid w:val="00C02007"/>
    <w:rsid w:val="00C13BEC"/>
    <w:rsid w:val="00C22047"/>
    <w:rsid w:val="00C269AD"/>
    <w:rsid w:val="00C31F5D"/>
    <w:rsid w:val="00C6739E"/>
    <w:rsid w:val="00C76894"/>
    <w:rsid w:val="00C76AA1"/>
    <w:rsid w:val="00C86793"/>
    <w:rsid w:val="00C93CF1"/>
    <w:rsid w:val="00CB262B"/>
    <w:rsid w:val="00CE337A"/>
    <w:rsid w:val="00CE7F31"/>
    <w:rsid w:val="00D026FB"/>
    <w:rsid w:val="00D02A45"/>
    <w:rsid w:val="00D0701C"/>
    <w:rsid w:val="00D10BEC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F138A"/>
    <w:rsid w:val="00F04710"/>
    <w:rsid w:val="00F10643"/>
    <w:rsid w:val="00F11922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2A59-6C84-4EEA-8B84-492410B9A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117</cp:revision>
  <cp:lastPrinted>2026-02-16T07:02:00Z</cp:lastPrinted>
  <dcterms:created xsi:type="dcterms:W3CDTF">2023-03-14T05:57:00Z</dcterms:created>
  <dcterms:modified xsi:type="dcterms:W3CDTF">2026-02-16T11:22:00Z</dcterms:modified>
</cp:coreProperties>
</file>