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284126" w:rsidRDefault="00C17AA8" w:rsidP="00045C3B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17AA8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«Татарстан Республикасында гражданнарның сәламәтлеген саклау өлкәсендәге аерым мәсьәләләрне җайга салу турында» Татарстан Республикасы Законының 4 һәм 5 статьяларына үзгәрешләр кертү хакында</w:t>
      </w:r>
      <w:r w:rsidR="00284126" w:rsidRPr="00284126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045C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045C3B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045C3B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045C3B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84311D" w:rsidRDefault="00076410" w:rsidP="00045C3B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>19 февраленд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076410" w:rsidRPr="0084311D" w:rsidRDefault="00076410" w:rsidP="00045C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045C3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Default="00100478" w:rsidP="00045C3B">
      <w:pPr>
        <w:autoSpaceDE w:val="0"/>
        <w:autoSpaceDN w:val="0"/>
        <w:adjustRightInd w:val="0"/>
        <w:spacing w:after="0" w:line="240" w:lineRule="auto"/>
        <w:ind w:left="6521" w:firstLine="709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284126" w:rsidRDefault="00C22047" w:rsidP="00045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284126" w:rsidRDefault="008B3E58" w:rsidP="00045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17AA8" w:rsidRPr="002D09A0" w:rsidRDefault="00C17AA8" w:rsidP="00045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DokChampa"/>
          <w:bCs/>
          <w:sz w:val="28"/>
          <w:szCs w:val="28"/>
          <w:lang w:val="tt-RU"/>
        </w:rPr>
      </w:pPr>
      <w:bookmarkStart w:id="0" w:name="_GoBack"/>
      <w:bookmarkEnd w:id="0"/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«</w:t>
      </w:r>
      <w:r w:rsidRPr="002D09A0">
        <w:rPr>
          <w:rFonts w:ascii="Times New Roman" w:eastAsia="Helvetica" w:hAnsi="Times New Roman" w:cs="DokChampa"/>
          <w:sz w:val="28"/>
          <w:szCs w:val="28"/>
          <w:shd w:val="clear" w:color="auto" w:fill="FFFFFF"/>
          <w:lang w:val="tt-RU" w:eastAsia="zh-CN"/>
        </w:rPr>
        <w:t>Татарстан Республикасында гражданнарның сәламәтлеген саклау өлкәсендәге аерым мәсьәләләрне җайга салу турында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» 2012 елның 22 декабрендәге 87-ТРЗ номерлы </w:t>
      </w:r>
      <w:r w:rsidRPr="002D09A0">
        <w:rPr>
          <w:rFonts w:ascii="Times New Roman" w:eastAsia="Helvetica" w:hAnsi="Times New Roman" w:cs="DokChampa"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(Татарстан Дәүләт Советы Җыелма басмасы, 2012, № 12 (I өлеш); 2013, № 12 (I өлеш); 2014, № 6 (II өлеш), № 7; 2015, № 3, № 10 (I өлеш); 2016, № 3, № 7 – 8; 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Татарстан Республикасы законнар җыелмасы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, 2016, № 25 (I өлеш); 2017, № 52 (I өлеш); 2018, № 1 (I өлеш), № 29 (I өлеш), № 54 (I өлеш), № 83 (I өлеш); 2019, № 28 (I өлеш); 2020, № 26 (I өлеш), № 87 (I өлеш); 2021, № 29 (I өлеш</w:t>
      </w:r>
      <w:r w:rsidR="00045C3B">
        <w:rPr>
          <w:rFonts w:ascii="Times New Roman" w:eastAsia="Calibri" w:hAnsi="Times New Roman" w:cs="DokChampa"/>
          <w:sz w:val="28"/>
          <w:szCs w:val="28"/>
          <w:lang w:val="tt-RU"/>
        </w:rPr>
        <w:t xml:space="preserve">), № 93 (I өлеш); 2022, № 34 (I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өлеш), № 77 (I өлеш), № 83 (I өлеш); 2023, № 3 (I 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>), № 27 (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I 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>), № 48 (</w:t>
      </w:r>
      <w:r w:rsidR="00045C3B">
        <w:rPr>
          <w:rFonts w:ascii="Times New Roman" w:eastAsia="Calibri" w:hAnsi="Times New Roman" w:cs="DokChampa"/>
          <w:sz w:val="28"/>
          <w:szCs w:val="28"/>
          <w:lang w:val="tt-RU"/>
        </w:rPr>
        <w:t xml:space="preserve">I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>), № 86 (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I 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>), № 92 (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I 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 xml:space="preserve">);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2024, № 45 (I өлеш</w:t>
      </w:r>
      <w:r w:rsidRPr="002D09A0">
        <w:rPr>
          <w:rFonts w:ascii="Times New Roman" w:eastAsia="Calibri" w:hAnsi="Times New Roman" w:cs="DokChampa"/>
          <w:sz w:val="28"/>
          <w:szCs w:val="28"/>
          <w:shd w:val="clear" w:color="auto" w:fill="FFFFFF"/>
          <w:lang w:val="tt-RU"/>
        </w:rPr>
        <w:t xml:space="preserve">), № 79 (I өлеш); 2025, № 75 (I өлеш) түбәндәге үзгәрешләрне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кертергә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:</w:t>
      </w:r>
    </w:p>
    <w:p w:rsidR="00C17AA8" w:rsidRPr="002D09A0" w:rsidRDefault="00C17AA8" w:rsidP="00045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DokChampa"/>
          <w:bCs/>
          <w:sz w:val="28"/>
          <w:szCs w:val="28"/>
          <w:lang w:val="tt-RU"/>
        </w:rPr>
      </w:pPr>
    </w:p>
    <w:p w:rsidR="00C17AA8" w:rsidRPr="002D09A0" w:rsidRDefault="00C17AA8" w:rsidP="00045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DokChampa"/>
          <w:bCs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1) 4 статьяның 1 өлешенә түбәндәге эчтәлекле 10</w:t>
      </w:r>
      <w:r w:rsidRPr="002D09A0">
        <w:rPr>
          <w:rFonts w:ascii="Times New Roman" w:eastAsia="Calibri" w:hAnsi="Times New Roman" w:cs="DokChampa"/>
          <w:bCs/>
          <w:sz w:val="28"/>
          <w:szCs w:val="28"/>
          <w:vertAlign w:val="superscript"/>
          <w:lang w:val="tt-RU"/>
        </w:rPr>
        <w:t>1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 xml:space="preserve"> пункт өстәргә: </w:t>
      </w:r>
    </w:p>
    <w:p w:rsidR="00C17AA8" w:rsidRPr="002D09A0" w:rsidRDefault="00684506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«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>10</w:t>
      </w:r>
      <w:r w:rsidR="00C17AA8" w:rsidRPr="002D09A0">
        <w:rPr>
          <w:rFonts w:ascii="Times New Roman" w:eastAsia="Calibri" w:hAnsi="Times New Roman" w:cs="DokChampa"/>
          <w:sz w:val="28"/>
          <w:szCs w:val="28"/>
          <w:vertAlign w:val="superscript"/>
          <w:lang w:val="tt-RU"/>
        </w:rPr>
        <w:t>1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>) Федераль законның 69 статьясындагы 3</w:t>
      </w:r>
      <w:r w:rsidR="00C17AA8" w:rsidRPr="002D09A0">
        <w:rPr>
          <w:rFonts w:ascii="Times New Roman" w:eastAsia="Calibri" w:hAnsi="Times New Roman" w:cs="DokChampa"/>
          <w:sz w:val="28"/>
          <w:szCs w:val="28"/>
          <w:vertAlign w:val="superscript"/>
          <w:lang w:val="tt-RU"/>
        </w:rPr>
        <w:t>3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өлешендә күрсәтелгән затларны эшкә урнаштыру өчен шартлар тудыру, шул исәптән үз вәкаләтләре чикләрендә </w:t>
      </w:r>
      <w:r w:rsidR="00C17AA8">
        <w:rPr>
          <w:rFonts w:ascii="Times New Roman" w:eastAsia="Calibri" w:hAnsi="Times New Roman" w:cs="DokChampa"/>
          <w:sz w:val="28"/>
          <w:szCs w:val="28"/>
          <w:lang w:val="tt-RU"/>
        </w:rPr>
        <w:t xml:space="preserve">әлеге 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>затларга өстәмә социаль ярдәм чаралары билгеләү;»;</w:t>
      </w:r>
    </w:p>
    <w:p w:rsidR="00C17AA8" w:rsidRPr="002D09A0" w:rsidRDefault="00C17AA8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</w:p>
    <w:p w:rsidR="00C17AA8" w:rsidRPr="002D09A0" w:rsidRDefault="00C17AA8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2) 5 статьяда: </w:t>
      </w:r>
    </w:p>
    <w:p w:rsidR="00C17AA8" w:rsidRPr="002D09A0" w:rsidRDefault="00C17AA8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а) түбәндәге эчтәлекле 4</w:t>
      </w:r>
      <w:r w:rsidRPr="002D09A0">
        <w:rPr>
          <w:rFonts w:ascii="Times New Roman" w:eastAsia="Calibri" w:hAnsi="Times New Roman" w:cs="DokChampa"/>
          <w:sz w:val="28"/>
          <w:szCs w:val="28"/>
          <w:vertAlign w:val="superscript"/>
          <w:lang w:val="tt-RU"/>
        </w:rPr>
        <w:t>3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пункт өстәргә: </w:t>
      </w:r>
    </w:p>
    <w:p w:rsidR="00C17AA8" w:rsidRPr="002D09A0" w:rsidRDefault="00684506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«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>4</w:t>
      </w:r>
      <w:r w:rsidR="00C17AA8" w:rsidRPr="002D09A0">
        <w:rPr>
          <w:rFonts w:ascii="Times New Roman" w:eastAsia="Calibri" w:hAnsi="Times New Roman" w:cs="DokChampa"/>
          <w:sz w:val="28"/>
          <w:szCs w:val="28"/>
          <w:vertAlign w:val="superscript"/>
          <w:lang w:val="tt-RU"/>
        </w:rPr>
        <w:t>3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) Татарстан Республикасы башкарма </w:t>
      </w:r>
      <w:r w:rsidR="00C17AA8">
        <w:rPr>
          <w:rFonts w:ascii="Times New Roman" w:eastAsia="Calibri" w:hAnsi="Times New Roman" w:cs="DokChampa"/>
          <w:sz w:val="28"/>
          <w:szCs w:val="28"/>
          <w:lang w:val="tt-RU"/>
        </w:rPr>
        <w:t>хакимият</w:t>
      </w:r>
      <w:r w:rsidR="00FA5625">
        <w:rPr>
          <w:rFonts w:ascii="Times New Roman" w:eastAsia="Calibri" w:hAnsi="Times New Roman" w:cs="DokChampa"/>
          <w:sz w:val="28"/>
          <w:szCs w:val="28"/>
          <w:lang w:val="tt-RU"/>
        </w:rPr>
        <w:t>е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органнары буйсынуындагы </w:t>
      </w:r>
      <w:r w:rsidR="00C17AA8">
        <w:rPr>
          <w:rFonts w:ascii="Times New Roman" w:eastAsia="Calibri" w:hAnsi="Times New Roman" w:cs="DokChampa"/>
          <w:sz w:val="28"/>
          <w:szCs w:val="28"/>
          <w:lang w:val="tt-RU"/>
        </w:rPr>
        <w:t>илкүләм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медицина тикшеренү</w:t>
      </w:r>
      <w:r w:rsidR="00C17AA8">
        <w:rPr>
          <w:rFonts w:ascii="Times New Roman" w:eastAsia="Calibri" w:hAnsi="Times New Roman" w:cs="DokChampa"/>
          <w:sz w:val="28"/>
          <w:szCs w:val="28"/>
          <w:lang w:val="tt-RU"/>
        </w:rPr>
        <w:t>ләр</w:t>
      </w:r>
      <w:r w:rsidR="00C17AA8"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үзәкләре эшчәнлеген оештыру;»;</w:t>
      </w:r>
    </w:p>
    <w:p w:rsidR="00C17AA8" w:rsidRPr="002D09A0" w:rsidRDefault="00C17AA8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bCs/>
          <w:sz w:val="28"/>
          <w:szCs w:val="28"/>
          <w:lang w:val="tt-RU"/>
        </w:rPr>
      </w:pP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б)</w:t>
      </w:r>
      <w:r w:rsidR="00684506" w:rsidRPr="002D09A0">
        <w:rPr>
          <w:rFonts w:ascii="Times New Roman" w:eastAsia="Calibri" w:hAnsi="Times New Roman" w:cs="DokChampa"/>
          <w:sz w:val="28"/>
          <w:szCs w:val="28"/>
          <w:lang w:val="tt-RU"/>
        </w:rPr>
        <w:t> 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16</w:t>
      </w:r>
      <w:r w:rsidRPr="002D09A0">
        <w:rPr>
          <w:rFonts w:ascii="Times New Roman" w:eastAsia="Calibri" w:hAnsi="Times New Roman" w:cs="DokChampa"/>
          <w:sz w:val="28"/>
          <w:szCs w:val="28"/>
          <w:vertAlign w:val="superscript"/>
          <w:lang w:val="tt-RU"/>
        </w:rPr>
        <w:t>5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 пунктта «</w:t>
      </w:r>
      <w:r w:rsidR="00C45D86">
        <w:rPr>
          <w:rFonts w:ascii="Times New Roman" w:eastAsia="Calibri" w:hAnsi="Times New Roman" w:cs="DokChampa"/>
          <w:sz w:val="28"/>
          <w:szCs w:val="28"/>
          <w:lang w:val="tt-RU"/>
        </w:rPr>
        <w:t>тәртибен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» сүзеннән соң «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Федераль законның</w:t>
      </w:r>
      <w:r w:rsidR="00045C3B">
        <w:rPr>
          <w:rFonts w:ascii="Times New Roman" w:eastAsia="Calibri" w:hAnsi="Times New Roman" w:cs="DokChampa"/>
          <w:bCs/>
          <w:sz w:val="28"/>
          <w:szCs w:val="28"/>
          <w:lang w:val="tt-RU"/>
        </w:rPr>
        <w:t xml:space="preserve"> 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14</w:t>
      </w:r>
      <w:r w:rsidR="00045C3B" w:rsidRPr="002D09A0">
        <w:rPr>
          <w:rFonts w:ascii="Times New Roman" w:eastAsia="Calibri" w:hAnsi="Times New Roman" w:cs="DokChampa"/>
          <w:sz w:val="28"/>
          <w:szCs w:val="28"/>
          <w:lang w:val="tt-RU"/>
        </w:rPr>
        <w:t> </w:t>
      </w:r>
      <w:r w:rsidRPr="002D09A0">
        <w:rPr>
          <w:rFonts w:ascii="Times New Roman" w:eastAsia="Calibri" w:hAnsi="Times New Roman" w:cs="DokChampa"/>
          <w:bCs/>
          <w:sz w:val="28"/>
          <w:szCs w:val="28"/>
          <w:lang w:val="tt-RU"/>
        </w:rPr>
        <w:t>статьясындагы 1 өлешенең 13 пунктында каралган методик күрсәтмәләр нигезендә» сүзләрен өстәргә.</w:t>
      </w:r>
    </w:p>
    <w:p w:rsidR="00045C3B" w:rsidRPr="00045C3B" w:rsidRDefault="00045C3B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b/>
          <w:bCs/>
          <w:sz w:val="28"/>
          <w:szCs w:val="28"/>
          <w:lang w:val="tt-RU"/>
        </w:rPr>
      </w:pPr>
      <w:r>
        <w:rPr>
          <w:rFonts w:ascii="Times New Roman" w:eastAsia="Calibri" w:hAnsi="Times New Roman" w:cs="DokChampa"/>
          <w:b/>
          <w:bCs/>
          <w:sz w:val="28"/>
          <w:szCs w:val="28"/>
          <w:lang w:val="tt-RU"/>
        </w:rPr>
        <w:lastRenderedPageBreak/>
        <w:t xml:space="preserve">2 </w:t>
      </w:r>
      <w:r w:rsidR="00C17AA8" w:rsidRPr="00045C3B">
        <w:rPr>
          <w:rFonts w:ascii="Times New Roman" w:eastAsia="Calibri" w:hAnsi="Times New Roman" w:cs="DokChampa"/>
          <w:b/>
          <w:bCs/>
          <w:sz w:val="28"/>
          <w:szCs w:val="28"/>
          <w:lang w:val="tt-RU"/>
        </w:rPr>
        <w:t>статья</w:t>
      </w:r>
    </w:p>
    <w:p w:rsidR="00045C3B" w:rsidRDefault="00045C3B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b/>
          <w:bCs/>
          <w:sz w:val="28"/>
          <w:szCs w:val="28"/>
          <w:lang w:val="tt-RU"/>
        </w:rPr>
      </w:pPr>
    </w:p>
    <w:p w:rsidR="00045C3B" w:rsidRDefault="00045C3B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>
        <w:rPr>
          <w:rFonts w:ascii="Times New Roman" w:eastAsia="Calibri" w:hAnsi="Times New Roman" w:cs="DokChampa"/>
          <w:sz w:val="28"/>
          <w:szCs w:val="28"/>
          <w:lang w:val="tt-RU"/>
        </w:rPr>
        <w:t xml:space="preserve">1. </w:t>
      </w:r>
      <w:r w:rsidR="00C17AA8" w:rsidRPr="00045C3B">
        <w:rPr>
          <w:rFonts w:ascii="Times New Roman" w:eastAsia="Calibri" w:hAnsi="Times New Roman" w:cs="DokChampa"/>
          <w:sz w:val="28"/>
          <w:szCs w:val="28"/>
          <w:lang w:val="tt-RU"/>
        </w:rPr>
        <w:t>Әлеге Закон, әлеге статья</w:t>
      </w:r>
      <w:r w:rsidR="00363EC4">
        <w:rPr>
          <w:rFonts w:ascii="Times New Roman" w:eastAsia="Calibri" w:hAnsi="Times New Roman" w:cs="DokChampa"/>
          <w:sz w:val="28"/>
          <w:szCs w:val="28"/>
          <w:lang w:val="tt-RU"/>
        </w:rPr>
        <w:t>да</w:t>
      </w:r>
      <w:r w:rsidR="00C17AA8" w:rsidRPr="00045C3B">
        <w:rPr>
          <w:rFonts w:ascii="Times New Roman" w:eastAsia="Calibri" w:hAnsi="Times New Roman" w:cs="DokChampa"/>
          <w:sz w:val="28"/>
          <w:szCs w:val="28"/>
          <w:lang w:val="tt-RU"/>
        </w:rPr>
        <w:t xml:space="preserve"> үз көченә керүнең башка сроклары билгеләнгән нигезләмәләреннән тыш, 2026 елның 1 мартыннан үз көченә керә. </w:t>
      </w:r>
    </w:p>
    <w:p w:rsidR="00C17AA8" w:rsidRPr="00045C3B" w:rsidRDefault="00045C3B" w:rsidP="00045C3B">
      <w:pPr>
        <w:spacing w:after="0" w:line="240" w:lineRule="auto"/>
        <w:ind w:firstLine="709"/>
        <w:jc w:val="both"/>
        <w:rPr>
          <w:rFonts w:ascii="Times New Roman" w:eastAsia="Calibri" w:hAnsi="Times New Roman" w:cs="DokChampa"/>
          <w:b/>
          <w:bCs/>
          <w:sz w:val="28"/>
          <w:szCs w:val="28"/>
          <w:lang w:val="tt-RU"/>
        </w:rPr>
      </w:pPr>
      <w:r>
        <w:rPr>
          <w:rFonts w:ascii="Times New Roman" w:eastAsia="Calibri" w:hAnsi="Times New Roman" w:cs="DokChampa"/>
          <w:sz w:val="28"/>
          <w:szCs w:val="28"/>
          <w:lang w:val="tt-RU"/>
        </w:rPr>
        <w:t xml:space="preserve">2. </w:t>
      </w:r>
      <w:r w:rsidR="00C17AA8" w:rsidRPr="00045C3B">
        <w:rPr>
          <w:rFonts w:ascii="Times New Roman" w:eastAsia="Calibri" w:hAnsi="Times New Roman" w:cs="DokChampa"/>
          <w:sz w:val="28"/>
          <w:szCs w:val="28"/>
          <w:lang w:val="tt-RU"/>
        </w:rPr>
        <w:t>Әлеге Законның 1 статьясындагы 2 пунктының «б» пунктчасы</w:t>
      </w:r>
      <w:r>
        <w:rPr>
          <w:rFonts w:ascii="Times New Roman" w:eastAsia="Calibri" w:hAnsi="Times New Roman" w:cs="DokChampa"/>
          <w:sz w:val="28"/>
          <w:szCs w:val="28"/>
          <w:lang w:val="tt-RU"/>
        </w:rPr>
        <w:t xml:space="preserve"> </w:t>
      </w:r>
      <w:r w:rsidR="00C17AA8" w:rsidRPr="00045C3B">
        <w:rPr>
          <w:rFonts w:ascii="Times New Roman" w:eastAsia="Calibri" w:hAnsi="Times New Roman" w:cs="DokChampa"/>
          <w:sz w:val="28"/>
          <w:szCs w:val="28"/>
          <w:lang w:val="tt-RU"/>
        </w:rPr>
        <w:t xml:space="preserve">2026 елның 30 мартыннан үз көченә керә. </w:t>
      </w:r>
    </w:p>
    <w:p w:rsidR="00C17AA8" w:rsidRPr="002D09A0" w:rsidRDefault="00C17AA8" w:rsidP="00045C3B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  <w:r>
        <w:rPr>
          <w:rFonts w:ascii="Times New Roman" w:eastAsia="Calibri" w:hAnsi="Times New Roman" w:cs="DokChampa"/>
          <w:sz w:val="28"/>
          <w:szCs w:val="28"/>
          <w:lang w:val="tt-RU"/>
        </w:rPr>
        <w:t xml:space="preserve">3. 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Әлеге Законның 1 статьясындагы 2 пунктының «а» </w:t>
      </w:r>
      <w:r>
        <w:rPr>
          <w:rFonts w:ascii="Times New Roman" w:eastAsia="Calibri" w:hAnsi="Times New Roman" w:cs="DokChampa"/>
          <w:sz w:val="28"/>
          <w:szCs w:val="28"/>
          <w:lang w:val="tt-RU"/>
        </w:rPr>
        <w:t>пу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>нктчасы 2026 елның 1</w:t>
      </w:r>
      <w:r w:rsidR="00045C3B" w:rsidRPr="002D09A0">
        <w:rPr>
          <w:rFonts w:ascii="Times New Roman" w:eastAsia="Calibri" w:hAnsi="Times New Roman" w:cs="DokChampa"/>
          <w:sz w:val="28"/>
          <w:szCs w:val="28"/>
          <w:lang w:val="tt-RU"/>
        </w:rPr>
        <w:t> </w:t>
      </w:r>
      <w:r w:rsidRPr="002D09A0">
        <w:rPr>
          <w:rFonts w:ascii="Times New Roman" w:eastAsia="Calibri" w:hAnsi="Times New Roman" w:cs="DokChampa"/>
          <w:sz w:val="28"/>
          <w:szCs w:val="28"/>
          <w:lang w:val="tt-RU"/>
        </w:rPr>
        <w:t xml:space="preserve">апреленнән үз көченә керә. </w:t>
      </w:r>
    </w:p>
    <w:p w:rsidR="00C17AA8" w:rsidRPr="002D09A0" w:rsidRDefault="00C17AA8" w:rsidP="00045C3B">
      <w:pPr>
        <w:pStyle w:val="a8"/>
        <w:spacing w:after="0" w:line="240" w:lineRule="auto"/>
        <w:ind w:left="1080" w:firstLine="709"/>
        <w:jc w:val="both"/>
        <w:rPr>
          <w:rFonts w:ascii="Times New Roman" w:eastAsia="Calibri" w:hAnsi="Times New Roman" w:cs="DokChampa"/>
          <w:sz w:val="28"/>
          <w:szCs w:val="28"/>
          <w:lang w:val="tt-RU"/>
        </w:rPr>
      </w:pPr>
    </w:p>
    <w:p w:rsidR="0084311D" w:rsidRPr="0084311D" w:rsidRDefault="0084311D" w:rsidP="00045C3B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045C3B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045C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045C3B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D2" w:rsidRDefault="009B58D2" w:rsidP="00072DD1">
      <w:pPr>
        <w:spacing w:after="0" w:line="240" w:lineRule="auto"/>
      </w:pPr>
      <w:r>
        <w:separator/>
      </w:r>
    </w:p>
  </w:endnote>
  <w:endnote w:type="continuationSeparator" w:id="0">
    <w:p w:rsidR="009B58D2" w:rsidRDefault="009B58D2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D2" w:rsidRDefault="009B58D2" w:rsidP="00072DD1">
      <w:pPr>
        <w:spacing w:after="0" w:line="240" w:lineRule="auto"/>
      </w:pPr>
      <w:r>
        <w:separator/>
      </w:r>
    </w:p>
  </w:footnote>
  <w:footnote w:type="continuationSeparator" w:id="0">
    <w:p w:rsidR="009B58D2" w:rsidRDefault="009B58D2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0047DC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56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61D"/>
    <w:multiLevelType w:val="hybridMultilevel"/>
    <w:tmpl w:val="DE1C57F6"/>
    <w:lvl w:ilvl="0" w:tplc="CA92E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C50FAA"/>
    <w:multiLevelType w:val="hybridMultilevel"/>
    <w:tmpl w:val="5B229AE2"/>
    <w:lvl w:ilvl="0" w:tplc="6DEED6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79840504"/>
    <w:multiLevelType w:val="hybridMultilevel"/>
    <w:tmpl w:val="3EA2533C"/>
    <w:lvl w:ilvl="0" w:tplc="8FD6915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"/>
  </w:num>
  <w:num w:numId="5">
    <w:abstractNumId w:val="17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6"/>
  </w:num>
  <w:num w:numId="14">
    <w:abstractNumId w:val="7"/>
  </w:num>
  <w:num w:numId="15">
    <w:abstractNumId w:val="20"/>
  </w:num>
  <w:num w:numId="16">
    <w:abstractNumId w:val="4"/>
  </w:num>
  <w:num w:numId="17">
    <w:abstractNumId w:val="3"/>
  </w:num>
  <w:num w:numId="18">
    <w:abstractNumId w:val="10"/>
  </w:num>
  <w:num w:numId="19">
    <w:abstractNumId w:val="0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047DC"/>
    <w:rsid w:val="00027036"/>
    <w:rsid w:val="00031366"/>
    <w:rsid w:val="00045C3B"/>
    <w:rsid w:val="00052286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3EC4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4506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12CF8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3313"/>
    <w:rsid w:val="00976FC8"/>
    <w:rsid w:val="00995F2C"/>
    <w:rsid w:val="009A0888"/>
    <w:rsid w:val="009B380E"/>
    <w:rsid w:val="009B58D2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282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17AA8"/>
    <w:rsid w:val="00C22047"/>
    <w:rsid w:val="00C269AD"/>
    <w:rsid w:val="00C31F5D"/>
    <w:rsid w:val="00C45D86"/>
    <w:rsid w:val="00C6739E"/>
    <w:rsid w:val="00C76894"/>
    <w:rsid w:val="00C76AA1"/>
    <w:rsid w:val="00C86793"/>
    <w:rsid w:val="00C93CF1"/>
    <w:rsid w:val="00CB262B"/>
    <w:rsid w:val="00CE337A"/>
    <w:rsid w:val="00CE7F31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D4B4A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625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63C0-A7DB-46BD-9A67-5F4E718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118</cp:revision>
  <cp:lastPrinted>2026-02-17T06:10:00Z</cp:lastPrinted>
  <dcterms:created xsi:type="dcterms:W3CDTF">2023-03-14T05:57:00Z</dcterms:created>
  <dcterms:modified xsi:type="dcterms:W3CDTF">2026-02-17T06:37:00Z</dcterms:modified>
</cp:coreProperties>
</file>