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F0" w:rsidRPr="002E43C9" w:rsidRDefault="00DE4EF0" w:rsidP="00DE4EF0">
      <w:pPr>
        <w:pStyle w:val="ConsPlusTitle"/>
        <w:ind w:right="-5" w:firstLine="709"/>
        <w:jc w:val="right"/>
        <w:rPr>
          <w:b w:val="0"/>
          <w:sz w:val="28"/>
          <w:szCs w:val="28"/>
        </w:rPr>
      </w:pPr>
    </w:p>
    <w:p w:rsidR="00DE4EF0" w:rsidRPr="00696FA8" w:rsidRDefault="00DE4EF0" w:rsidP="00DE4EF0">
      <w:pPr>
        <w:pStyle w:val="ConsPlusTitle"/>
        <w:jc w:val="center"/>
        <w:rPr>
          <w:sz w:val="40"/>
          <w:szCs w:val="40"/>
        </w:rPr>
      </w:pPr>
      <w:r w:rsidRPr="00696FA8">
        <w:rPr>
          <w:sz w:val="40"/>
          <w:szCs w:val="40"/>
        </w:rPr>
        <w:t xml:space="preserve">ЗАКОН </w:t>
      </w:r>
    </w:p>
    <w:p w:rsidR="00DE4EF0" w:rsidRPr="00696FA8" w:rsidRDefault="00DE4EF0" w:rsidP="00DE4EF0">
      <w:pPr>
        <w:pStyle w:val="ConsPlusTitle"/>
        <w:jc w:val="center"/>
        <w:rPr>
          <w:sz w:val="36"/>
          <w:szCs w:val="36"/>
        </w:rPr>
      </w:pPr>
      <w:r w:rsidRPr="00696FA8">
        <w:rPr>
          <w:sz w:val="36"/>
          <w:szCs w:val="36"/>
        </w:rPr>
        <w:t>РЕСПУБЛИКИ ТАТАРСТАН</w:t>
      </w:r>
    </w:p>
    <w:p w:rsidR="006F67B1" w:rsidRPr="006F67B1" w:rsidRDefault="006F67B1" w:rsidP="00D00230">
      <w:pPr>
        <w:pStyle w:val="Style3"/>
        <w:widowControl/>
        <w:spacing w:line="240" w:lineRule="exact"/>
        <w:ind w:left="1315"/>
        <w:rPr>
          <w:sz w:val="28"/>
          <w:szCs w:val="28"/>
          <w:lang w:val="en-US"/>
        </w:rPr>
      </w:pPr>
    </w:p>
    <w:p w:rsidR="00746704" w:rsidRPr="006F67B1" w:rsidRDefault="00686D3B" w:rsidP="00B17992">
      <w:pPr>
        <w:pStyle w:val="Style7"/>
        <w:widowControl/>
        <w:tabs>
          <w:tab w:val="left" w:pos="3619"/>
        </w:tabs>
        <w:spacing w:before="53" w:line="317" w:lineRule="exact"/>
        <w:ind w:firstLine="0"/>
        <w:jc w:val="center"/>
        <w:rPr>
          <w:rStyle w:val="FontStyle37"/>
          <w:b/>
          <w:sz w:val="28"/>
          <w:szCs w:val="28"/>
        </w:rPr>
      </w:pPr>
      <w:r w:rsidRPr="006F67B1">
        <w:rPr>
          <w:rStyle w:val="FontStyle37"/>
          <w:b/>
          <w:sz w:val="28"/>
          <w:szCs w:val="28"/>
        </w:rPr>
        <w:t>Об упразднении деревни Мартыш Тукаевского района Республики Татарстан и о внесении изменений</w:t>
      </w:r>
      <w:r w:rsidR="00B17992">
        <w:rPr>
          <w:rStyle w:val="FontStyle37"/>
          <w:b/>
          <w:sz w:val="28"/>
          <w:szCs w:val="28"/>
        </w:rPr>
        <w:t xml:space="preserve"> в Закон Республики Татарстан </w:t>
      </w:r>
      <w:r w:rsidRPr="006F67B1">
        <w:rPr>
          <w:rStyle w:val="FontStyle37"/>
          <w:b/>
          <w:sz w:val="28"/>
          <w:szCs w:val="28"/>
        </w:rPr>
        <w:t>«Об установлении границ территорий и статусе муниципального образования «Тукаевский муниципальный район» и муниципальных образований в его составе»</w:t>
      </w:r>
    </w:p>
    <w:p w:rsidR="00746704" w:rsidRPr="006F67B1" w:rsidRDefault="00746704" w:rsidP="006F67B1">
      <w:pPr>
        <w:pStyle w:val="Style7"/>
        <w:widowControl/>
        <w:tabs>
          <w:tab w:val="left" w:pos="3619"/>
        </w:tabs>
        <w:spacing w:before="53" w:line="317" w:lineRule="exact"/>
        <w:ind w:firstLine="0"/>
        <w:rPr>
          <w:rStyle w:val="FontStyle37"/>
          <w:b/>
          <w:sz w:val="28"/>
          <w:szCs w:val="28"/>
        </w:rPr>
      </w:pPr>
    </w:p>
    <w:p w:rsidR="00275D22" w:rsidRDefault="00275D22" w:rsidP="00275D22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Принят</w:t>
      </w:r>
    </w:p>
    <w:p w:rsidR="00275D22" w:rsidRDefault="00275D22" w:rsidP="00275D22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Государственным Советом</w:t>
      </w:r>
    </w:p>
    <w:p w:rsidR="00275D22" w:rsidRDefault="00275D22" w:rsidP="00275D22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75D22" w:rsidRDefault="00275D22" w:rsidP="00275D22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29 марта 2024 года</w:t>
      </w:r>
    </w:p>
    <w:p w:rsidR="00746704" w:rsidRPr="001C2398" w:rsidRDefault="00746704" w:rsidP="00D00230">
      <w:pPr>
        <w:pStyle w:val="Style3"/>
        <w:widowControl/>
        <w:spacing w:line="240" w:lineRule="exact"/>
        <w:ind w:left="1546"/>
        <w:jc w:val="both"/>
        <w:rPr>
          <w:sz w:val="28"/>
          <w:szCs w:val="28"/>
        </w:rPr>
      </w:pPr>
    </w:p>
    <w:p w:rsidR="00746704" w:rsidRPr="001C2398" w:rsidRDefault="00746704" w:rsidP="006F67B1">
      <w:pPr>
        <w:pStyle w:val="Style3"/>
        <w:widowControl/>
        <w:spacing w:before="230" w:line="240" w:lineRule="auto"/>
        <w:ind w:firstLine="709"/>
        <w:jc w:val="both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Статья 1</w:t>
      </w:r>
      <w:bookmarkStart w:id="0" w:name="_GoBack"/>
      <w:bookmarkEnd w:id="0"/>
    </w:p>
    <w:p w:rsidR="00746704" w:rsidRDefault="00746704" w:rsidP="006F67B1">
      <w:pPr>
        <w:pStyle w:val="Style6"/>
        <w:widowControl/>
        <w:spacing w:before="120"/>
        <w:ind w:firstLine="708"/>
        <w:jc w:val="both"/>
        <w:rPr>
          <w:rStyle w:val="FontStyle37"/>
          <w:sz w:val="28"/>
          <w:szCs w:val="28"/>
        </w:rPr>
      </w:pPr>
      <w:r w:rsidRPr="001C2398">
        <w:rPr>
          <w:rStyle w:val="FontStyle37"/>
          <w:sz w:val="28"/>
          <w:szCs w:val="28"/>
        </w:rPr>
        <w:t xml:space="preserve">Упразднить деревню </w:t>
      </w:r>
      <w:r>
        <w:rPr>
          <w:rStyle w:val="FontStyle37"/>
          <w:sz w:val="28"/>
          <w:szCs w:val="28"/>
        </w:rPr>
        <w:t>Мартыш</w:t>
      </w:r>
      <w:r w:rsidRPr="001C2398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 xml:space="preserve">Тукаевского района Республики Татарстан. </w:t>
      </w:r>
    </w:p>
    <w:p w:rsidR="00746704" w:rsidRPr="001C2398" w:rsidRDefault="00746704" w:rsidP="006F67B1">
      <w:pPr>
        <w:pStyle w:val="Style6"/>
        <w:widowControl/>
        <w:spacing w:before="120"/>
        <w:ind w:firstLine="709"/>
        <w:jc w:val="both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Статья 2</w:t>
      </w:r>
    </w:p>
    <w:p w:rsidR="00746704" w:rsidRPr="001C2398" w:rsidRDefault="00746704" w:rsidP="006F67B1">
      <w:pPr>
        <w:pStyle w:val="Style7"/>
        <w:widowControl/>
        <w:spacing w:line="240" w:lineRule="exact"/>
        <w:ind w:firstLine="709"/>
        <w:rPr>
          <w:sz w:val="28"/>
          <w:szCs w:val="28"/>
        </w:rPr>
      </w:pPr>
    </w:p>
    <w:p w:rsidR="00746704" w:rsidRPr="003839B6" w:rsidRDefault="00746704" w:rsidP="006F67B1">
      <w:pPr>
        <w:pStyle w:val="Style7"/>
        <w:widowControl/>
        <w:tabs>
          <w:tab w:val="left" w:pos="0"/>
        </w:tabs>
        <w:spacing w:before="53" w:line="317" w:lineRule="exact"/>
        <w:ind w:firstLine="709"/>
        <w:rPr>
          <w:rStyle w:val="FontStyle37"/>
          <w:sz w:val="28"/>
          <w:szCs w:val="28"/>
        </w:rPr>
      </w:pPr>
      <w:r w:rsidRPr="001C2398">
        <w:rPr>
          <w:rStyle w:val="FontStyle37"/>
          <w:sz w:val="28"/>
          <w:szCs w:val="28"/>
        </w:rPr>
        <w:t>Внести в Закон Республики Татарстан от 31 января 2005 года №</w:t>
      </w:r>
      <w:r>
        <w:rPr>
          <w:rStyle w:val="FontStyle37"/>
          <w:sz w:val="28"/>
          <w:szCs w:val="28"/>
        </w:rPr>
        <w:t xml:space="preserve"> 42</w:t>
      </w:r>
      <w:r w:rsidRPr="001C2398">
        <w:rPr>
          <w:rStyle w:val="FontStyle37"/>
          <w:sz w:val="28"/>
          <w:szCs w:val="28"/>
        </w:rPr>
        <w:t>-ЗРТ</w:t>
      </w:r>
      <w:r>
        <w:rPr>
          <w:rStyle w:val="FontStyle37"/>
          <w:sz w:val="28"/>
          <w:szCs w:val="28"/>
        </w:rPr>
        <w:t xml:space="preserve"> </w:t>
      </w:r>
      <w:r w:rsidRPr="001C2398">
        <w:rPr>
          <w:rStyle w:val="FontStyle37"/>
          <w:sz w:val="28"/>
          <w:szCs w:val="28"/>
        </w:rPr>
        <w:t>«Об</w:t>
      </w:r>
      <w:r w:rsidR="00CC251B">
        <w:rPr>
          <w:rStyle w:val="FontStyle37"/>
          <w:sz w:val="28"/>
          <w:szCs w:val="28"/>
          <w:lang w:val="en-US"/>
        </w:rPr>
        <w:t> </w:t>
      </w:r>
      <w:r w:rsidRPr="001C2398">
        <w:rPr>
          <w:rStyle w:val="FontStyle37"/>
          <w:sz w:val="28"/>
          <w:szCs w:val="28"/>
        </w:rPr>
        <w:t>установлении границ территорий и статусе муниципального образования</w:t>
      </w:r>
      <w:r>
        <w:rPr>
          <w:rStyle w:val="FontStyle37"/>
          <w:sz w:val="28"/>
          <w:szCs w:val="28"/>
        </w:rPr>
        <w:t xml:space="preserve"> </w:t>
      </w:r>
      <w:r w:rsidRPr="001C2398">
        <w:rPr>
          <w:rStyle w:val="FontStyle37"/>
          <w:sz w:val="28"/>
          <w:szCs w:val="28"/>
        </w:rPr>
        <w:t>«</w:t>
      </w:r>
      <w:r>
        <w:rPr>
          <w:rStyle w:val="FontStyle37"/>
          <w:sz w:val="28"/>
          <w:szCs w:val="28"/>
        </w:rPr>
        <w:t>Тукаевский</w:t>
      </w:r>
      <w:r w:rsidRPr="001C2398">
        <w:rPr>
          <w:rStyle w:val="FontStyle37"/>
          <w:sz w:val="28"/>
          <w:szCs w:val="28"/>
        </w:rPr>
        <w:t xml:space="preserve"> </w:t>
      </w:r>
      <w:r w:rsidRPr="003839B6">
        <w:rPr>
          <w:rStyle w:val="FontStyle37"/>
          <w:sz w:val="28"/>
          <w:szCs w:val="28"/>
        </w:rPr>
        <w:t>муниципальный район» и муниципальных образований в его составе» (Ведомости Государственного Совета Татарстана, 2005, № 1 (II</w:t>
      </w:r>
      <w:r w:rsidRPr="003839B6">
        <w:rPr>
          <w:rStyle w:val="FontStyle37"/>
          <w:sz w:val="28"/>
          <w:szCs w:val="28"/>
          <w:lang w:val="en-US"/>
        </w:rPr>
        <w:t>I</w:t>
      </w:r>
      <w:r w:rsidRPr="003839B6">
        <w:rPr>
          <w:rStyle w:val="FontStyle37"/>
          <w:sz w:val="28"/>
          <w:szCs w:val="28"/>
        </w:rPr>
        <w:t xml:space="preserve"> часть); 2008, № 12 (</w:t>
      </w:r>
      <w:r w:rsidRPr="003839B6">
        <w:rPr>
          <w:rStyle w:val="FontStyle37"/>
          <w:sz w:val="28"/>
          <w:szCs w:val="28"/>
          <w:lang w:val="en-US"/>
        </w:rPr>
        <w:t>III</w:t>
      </w:r>
      <w:r w:rsidRPr="003839B6">
        <w:rPr>
          <w:rStyle w:val="FontStyle37"/>
          <w:sz w:val="28"/>
          <w:szCs w:val="28"/>
        </w:rPr>
        <w:t xml:space="preserve"> часть); 2010, № 6 (</w:t>
      </w:r>
      <w:r w:rsidRPr="003839B6">
        <w:rPr>
          <w:rStyle w:val="FontStyle37"/>
          <w:sz w:val="28"/>
          <w:szCs w:val="28"/>
          <w:lang w:val="en-US"/>
        </w:rPr>
        <w:t>I</w:t>
      </w:r>
      <w:r w:rsidRPr="003839B6">
        <w:rPr>
          <w:rStyle w:val="FontStyle37"/>
          <w:sz w:val="28"/>
          <w:szCs w:val="28"/>
        </w:rPr>
        <w:t xml:space="preserve"> часть); 2012, № 4; 2014, № 12 (</w:t>
      </w:r>
      <w:r w:rsidRPr="003839B6">
        <w:rPr>
          <w:rStyle w:val="FontStyle37"/>
          <w:sz w:val="28"/>
          <w:szCs w:val="28"/>
          <w:lang w:val="en-US"/>
        </w:rPr>
        <w:t>VI</w:t>
      </w:r>
      <w:r w:rsidRPr="003839B6">
        <w:rPr>
          <w:rStyle w:val="FontStyle37"/>
          <w:sz w:val="28"/>
          <w:szCs w:val="28"/>
        </w:rPr>
        <w:t xml:space="preserve"> часть); Собрание законодательства Республики Татарстан, 2020, № 4 (часть </w:t>
      </w:r>
      <w:r w:rsidRPr="003839B6">
        <w:rPr>
          <w:rStyle w:val="FontStyle37"/>
          <w:sz w:val="28"/>
          <w:szCs w:val="28"/>
          <w:lang w:val="en-US"/>
        </w:rPr>
        <w:t>I</w:t>
      </w:r>
      <w:r w:rsidRPr="003839B6">
        <w:rPr>
          <w:rStyle w:val="FontStyle37"/>
          <w:sz w:val="28"/>
          <w:szCs w:val="28"/>
        </w:rPr>
        <w:t>) следующие изменения:</w:t>
      </w:r>
    </w:p>
    <w:p w:rsidR="00746704" w:rsidRPr="003839B6" w:rsidRDefault="00746704" w:rsidP="006F67B1">
      <w:pPr>
        <w:pStyle w:val="Style8"/>
        <w:widowControl/>
        <w:numPr>
          <w:ilvl w:val="0"/>
          <w:numId w:val="3"/>
        </w:numPr>
        <w:spacing w:before="312"/>
        <w:ind w:left="0" w:firstLine="709"/>
        <w:jc w:val="both"/>
        <w:rPr>
          <w:rStyle w:val="FontStyle37"/>
          <w:sz w:val="28"/>
          <w:szCs w:val="28"/>
        </w:rPr>
      </w:pPr>
      <w:r w:rsidRPr="003839B6">
        <w:rPr>
          <w:rStyle w:val="FontStyle37"/>
          <w:sz w:val="28"/>
          <w:szCs w:val="28"/>
        </w:rPr>
        <w:t>в абзаце седьмом статьи 3 слова</w:t>
      </w:r>
      <w:r w:rsidR="003839B6">
        <w:rPr>
          <w:rStyle w:val="FontStyle37"/>
          <w:sz w:val="28"/>
          <w:szCs w:val="28"/>
        </w:rPr>
        <w:t xml:space="preserve"> «деревни Авлаш, Мартыш»</w:t>
      </w:r>
      <w:r w:rsidR="003839B6" w:rsidRPr="003839B6">
        <w:rPr>
          <w:rStyle w:val="FontStyle37"/>
          <w:sz w:val="28"/>
          <w:szCs w:val="28"/>
        </w:rPr>
        <w:t xml:space="preserve"> </w:t>
      </w:r>
      <w:r w:rsidRPr="003839B6">
        <w:rPr>
          <w:rStyle w:val="FontStyle37"/>
          <w:sz w:val="28"/>
          <w:szCs w:val="28"/>
        </w:rPr>
        <w:t xml:space="preserve">заменить словами «деревня Авлаш»; </w:t>
      </w:r>
    </w:p>
    <w:p w:rsidR="00746704" w:rsidRDefault="00746704" w:rsidP="006F67B1">
      <w:pPr>
        <w:ind w:firstLine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                     </w:t>
      </w:r>
    </w:p>
    <w:p w:rsidR="00746704" w:rsidRPr="006F67B1" w:rsidRDefault="006F67B1" w:rsidP="006F67B1">
      <w:pPr>
        <w:pStyle w:val="a3"/>
        <w:numPr>
          <w:ilvl w:val="0"/>
          <w:numId w:val="3"/>
        </w:numPr>
        <w:jc w:val="both"/>
        <w:rPr>
          <w:rStyle w:val="FontStyle37"/>
          <w:sz w:val="28"/>
          <w:szCs w:val="28"/>
        </w:rPr>
      </w:pPr>
      <w:r w:rsidRPr="006F67B1">
        <w:rPr>
          <w:rStyle w:val="FontStyle37"/>
          <w:sz w:val="28"/>
          <w:szCs w:val="28"/>
        </w:rPr>
        <w:t xml:space="preserve"> </w:t>
      </w:r>
      <w:r w:rsidR="00746704" w:rsidRPr="006F67B1">
        <w:rPr>
          <w:rStyle w:val="FontStyle37"/>
          <w:sz w:val="28"/>
          <w:szCs w:val="28"/>
        </w:rPr>
        <w:t>приложение 1 изложить в следующей редакции:</w:t>
      </w:r>
    </w:p>
    <w:p w:rsidR="00746704" w:rsidRDefault="00746704" w:rsidP="00D64586">
      <w:pPr>
        <w:ind w:left="142"/>
        <w:jc w:val="both"/>
        <w:rPr>
          <w:rStyle w:val="FontStyle37"/>
          <w:sz w:val="28"/>
          <w:szCs w:val="28"/>
        </w:rPr>
      </w:pPr>
    </w:p>
    <w:p w:rsidR="00746704" w:rsidRDefault="00746704" w:rsidP="00D00230">
      <w:pPr>
        <w:ind w:left="-567"/>
        <w:jc w:val="both"/>
        <w:rPr>
          <w:rStyle w:val="FontStyle37"/>
          <w:sz w:val="28"/>
          <w:szCs w:val="28"/>
        </w:rPr>
      </w:pPr>
    </w:p>
    <w:p w:rsidR="00746704" w:rsidRDefault="00746704" w:rsidP="00D00230">
      <w:pPr>
        <w:ind w:left="-567"/>
        <w:jc w:val="both"/>
        <w:rPr>
          <w:rStyle w:val="FontStyle37"/>
          <w:sz w:val="28"/>
          <w:szCs w:val="28"/>
        </w:rPr>
      </w:pPr>
    </w:p>
    <w:p w:rsidR="00746704" w:rsidRPr="00B17992" w:rsidRDefault="00746704" w:rsidP="00D00230">
      <w:pPr>
        <w:ind w:left="-567"/>
        <w:jc w:val="both"/>
        <w:rPr>
          <w:rStyle w:val="FontStyle37"/>
          <w:sz w:val="28"/>
          <w:szCs w:val="28"/>
        </w:rPr>
      </w:pPr>
    </w:p>
    <w:p w:rsidR="00746704" w:rsidRDefault="00746704" w:rsidP="00D00230">
      <w:pPr>
        <w:ind w:left="-567"/>
        <w:jc w:val="both"/>
        <w:rPr>
          <w:rStyle w:val="FontStyle37"/>
          <w:sz w:val="28"/>
          <w:szCs w:val="28"/>
        </w:rPr>
      </w:pPr>
    </w:p>
    <w:p w:rsidR="00746704" w:rsidRDefault="00746704" w:rsidP="00D00230">
      <w:pPr>
        <w:ind w:left="-567"/>
        <w:jc w:val="both"/>
        <w:rPr>
          <w:rStyle w:val="FontStyle37"/>
          <w:sz w:val="28"/>
          <w:szCs w:val="28"/>
        </w:rPr>
      </w:pPr>
    </w:p>
    <w:p w:rsidR="00746704" w:rsidRDefault="00746704" w:rsidP="00D00230">
      <w:pPr>
        <w:ind w:left="-567"/>
        <w:jc w:val="both"/>
        <w:rPr>
          <w:rStyle w:val="FontStyle37"/>
          <w:sz w:val="28"/>
          <w:szCs w:val="28"/>
        </w:rPr>
      </w:pPr>
    </w:p>
    <w:p w:rsidR="00746704" w:rsidRDefault="00746704" w:rsidP="00D00230">
      <w:pPr>
        <w:ind w:left="-567"/>
        <w:jc w:val="both"/>
        <w:rPr>
          <w:rStyle w:val="FontStyle37"/>
          <w:sz w:val="28"/>
          <w:szCs w:val="28"/>
        </w:rPr>
      </w:pPr>
    </w:p>
    <w:p w:rsidR="00746704" w:rsidRDefault="00746704" w:rsidP="00D00230">
      <w:pPr>
        <w:ind w:left="-567"/>
        <w:jc w:val="both"/>
        <w:rPr>
          <w:rStyle w:val="FontStyle37"/>
          <w:sz w:val="28"/>
          <w:szCs w:val="28"/>
        </w:rPr>
      </w:pPr>
    </w:p>
    <w:p w:rsidR="00746704" w:rsidRDefault="005F25F0" w:rsidP="00651B7E">
      <w:pPr>
        <w:ind w:left="-567" w:right="-426"/>
        <w:jc w:val="both"/>
        <w:rPr>
          <w:rStyle w:val="FontStyle37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673850" cy="9618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192" b="3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961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704" w:rsidRPr="00112EAD" w:rsidRDefault="00746704" w:rsidP="00112EA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 w:rsidRPr="00112EAD">
        <w:rPr>
          <w:color w:val="22272F"/>
          <w:sz w:val="28"/>
          <w:szCs w:val="28"/>
        </w:rPr>
        <w:lastRenderedPageBreak/>
        <w:t>Сельские поселения, входящие в сос</w:t>
      </w:r>
      <w:r>
        <w:rPr>
          <w:color w:val="22272F"/>
          <w:sz w:val="28"/>
          <w:szCs w:val="28"/>
        </w:rPr>
        <w:t>тав муниципального образования «Тукаевский муниципальный район»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28"/>
        <w:gridCol w:w="7903"/>
        <w:gridCol w:w="567"/>
      </w:tblGrid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6F67B1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№</w:t>
            </w:r>
            <w:r w:rsidR="00746704" w:rsidRPr="00112EAD">
              <w:rPr>
                <w:color w:val="22272F"/>
                <w:sz w:val="28"/>
                <w:szCs w:val="28"/>
              </w:rPr>
              <w:t> на карте-схеме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Азьмушкинское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Бетькинское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Биклянское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Биюрганское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Бурдинское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Иштеряковское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Калмашское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Калмиинское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Князевское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10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Комсомольское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Круглопольское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Кузкеевское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13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Малошильнинское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14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Мелекесское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Мусабай-Заводское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16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Нижнесуыксинское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17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Новотроицкое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18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Семекеевское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19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Староабдуловское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Стародрюшское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21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Тлянче-Тамакское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22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Шильнебашское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746704" w:rsidRPr="005252F6" w:rsidTr="00F46612"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46704" w:rsidRPr="00112EAD" w:rsidRDefault="00746704" w:rsidP="00112EAD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112EAD">
              <w:rPr>
                <w:color w:val="22272F"/>
                <w:sz w:val="28"/>
                <w:szCs w:val="28"/>
              </w:rPr>
              <w:t>23</w:t>
            </w:r>
          </w:p>
        </w:tc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704" w:rsidRPr="006F67B1" w:rsidRDefault="00746704" w:rsidP="00112EAD">
            <w:pPr>
              <w:widowControl/>
              <w:autoSpaceDE/>
              <w:autoSpaceDN/>
              <w:adjustRightInd/>
              <w:rPr>
                <w:sz w:val="28"/>
                <w:szCs w:val="28"/>
                <w:lang w:val="en-US"/>
              </w:rPr>
            </w:pPr>
            <w:r w:rsidRPr="00F46612">
              <w:rPr>
                <w:sz w:val="28"/>
                <w:szCs w:val="28"/>
              </w:rPr>
              <w:t>Яна-Булякское сельское поселение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746704" w:rsidRPr="00F46612" w:rsidRDefault="00746704" w:rsidP="00112EA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4661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46704" w:rsidRDefault="00746704" w:rsidP="00D64586">
      <w:pPr>
        <w:ind w:left="-567"/>
        <w:rPr>
          <w:b/>
          <w:noProof/>
          <w:sz w:val="28"/>
          <w:szCs w:val="28"/>
        </w:rPr>
      </w:pPr>
    </w:p>
    <w:p w:rsidR="00746704" w:rsidRPr="00112EAD" w:rsidRDefault="00746704" w:rsidP="00CC251B">
      <w:pPr>
        <w:ind w:firstLine="709"/>
        <w:rPr>
          <w:b/>
          <w:noProof/>
          <w:sz w:val="28"/>
          <w:szCs w:val="28"/>
        </w:rPr>
      </w:pPr>
      <w:r w:rsidRPr="00112EAD">
        <w:rPr>
          <w:b/>
          <w:noProof/>
          <w:sz w:val="28"/>
          <w:szCs w:val="28"/>
        </w:rPr>
        <w:t>Статья</w:t>
      </w:r>
      <w:r>
        <w:rPr>
          <w:b/>
          <w:noProof/>
          <w:sz w:val="28"/>
          <w:szCs w:val="28"/>
        </w:rPr>
        <w:t xml:space="preserve"> </w:t>
      </w:r>
      <w:r w:rsidRPr="00112EAD">
        <w:rPr>
          <w:b/>
          <w:noProof/>
          <w:sz w:val="28"/>
          <w:szCs w:val="28"/>
        </w:rPr>
        <w:t>3</w:t>
      </w:r>
    </w:p>
    <w:p w:rsidR="00746704" w:rsidRDefault="00746704" w:rsidP="006F67B1">
      <w:pPr>
        <w:ind w:firstLine="426"/>
        <w:rPr>
          <w:noProof/>
        </w:rPr>
      </w:pPr>
    </w:p>
    <w:p w:rsidR="00530589" w:rsidRDefault="00530589" w:rsidP="00530589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746704" w:rsidRPr="0016024A" w:rsidRDefault="00746704" w:rsidP="00530589">
      <w:pPr>
        <w:rPr>
          <w:noProof/>
          <w:sz w:val="28"/>
          <w:szCs w:val="28"/>
        </w:rPr>
      </w:pPr>
    </w:p>
    <w:p w:rsidR="00746704" w:rsidRDefault="00746704" w:rsidP="00D64586">
      <w:pPr>
        <w:ind w:left="-567"/>
        <w:rPr>
          <w:noProof/>
          <w:sz w:val="28"/>
          <w:szCs w:val="28"/>
        </w:rPr>
      </w:pPr>
    </w:p>
    <w:p w:rsidR="00746704" w:rsidRDefault="00746704" w:rsidP="00CC251B">
      <w:pPr>
        <w:ind w:firstLine="709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(Раис) </w:t>
      </w:r>
    </w:p>
    <w:p w:rsidR="00746704" w:rsidRDefault="00746704" w:rsidP="00CC251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Республики Татарстан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       </w:t>
      </w:r>
      <w:r w:rsidR="006D2086" w:rsidRPr="003839B6">
        <w:rPr>
          <w:noProof/>
          <w:sz w:val="28"/>
          <w:szCs w:val="28"/>
        </w:rPr>
        <w:t xml:space="preserve">  </w:t>
      </w:r>
      <w:r w:rsidR="0016024A" w:rsidRPr="0016024A">
        <w:rPr>
          <w:noProof/>
          <w:sz w:val="28"/>
          <w:szCs w:val="28"/>
        </w:rPr>
        <w:t xml:space="preserve">    </w:t>
      </w:r>
      <w:r w:rsidR="006D2086" w:rsidRPr="003839B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Р.Н. Минниханов</w:t>
      </w:r>
    </w:p>
    <w:p w:rsidR="00766E24" w:rsidRDefault="00766E24" w:rsidP="00CC251B">
      <w:pPr>
        <w:rPr>
          <w:noProof/>
          <w:sz w:val="28"/>
          <w:szCs w:val="28"/>
        </w:rPr>
      </w:pPr>
    </w:p>
    <w:p w:rsidR="00766E24" w:rsidRPr="00766E24" w:rsidRDefault="00766E24" w:rsidP="00766E24">
      <w:pPr>
        <w:widowControl/>
        <w:rPr>
          <w:sz w:val="28"/>
          <w:szCs w:val="28"/>
        </w:rPr>
      </w:pPr>
      <w:r w:rsidRPr="00766E24">
        <w:rPr>
          <w:sz w:val="28"/>
          <w:szCs w:val="28"/>
        </w:rPr>
        <w:t>Казань, Кремль</w:t>
      </w:r>
    </w:p>
    <w:p w:rsidR="00766E24" w:rsidRPr="00766E24" w:rsidRDefault="00595EBD" w:rsidP="00766E24">
      <w:pPr>
        <w:widowControl/>
        <w:rPr>
          <w:sz w:val="28"/>
          <w:szCs w:val="28"/>
        </w:rPr>
      </w:pPr>
      <w:r>
        <w:rPr>
          <w:sz w:val="28"/>
          <w:szCs w:val="28"/>
        </w:rPr>
        <w:t>12</w:t>
      </w:r>
      <w:r w:rsidR="00766E24" w:rsidRPr="00766E24">
        <w:rPr>
          <w:sz w:val="28"/>
          <w:szCs w:val="28"/>
        </w:rPr>
        <w:t xml:space="preserve"> апреля 2024 года</w:t>
      </w:r>
    </w:p>
    <w:p w:rsidR="00766E24" w:rsidRDefault="00766E24" w:rsidP="00766E24">
      <w:pPr>
        <w:rPr>
          <w:sz w:val="28"/>
          <w:szCs w:val="28"/>
        </w:rPr>
      </w:pPr>
      <w:r w:rsidRPr="00766E24">
        <w:rPr>
          <w:sz w:val="28"/>
          <w:szCs w:val="28"/>
        </w:rPr>
        <w:t xml:space="preserve">№ </w:t>
      </w:r>
      <w:r w:rsidR="00595EBD">
        <w:rPr>
          <w:sz w:val="28"/>
          <w:szCs w:val="28"/>
        </w:rPr>
        <w:t>20</w:t>
      </w:r>
      <w:r w:rsidRPr="00766E24">
        <w:rPr>
          <w:sz w:val="28"/>
          <w:szCs w:val="28"/>
        </w:rPr>
        <w:t>-ЗРТ</w:t>
      </w:r>
    </w:p>
    <w:sectPr w:rsidR="00766E24" w:rsidSect="0016024A">
      <w:headerReference w:type="default" r:id="rId8"/>
      <w:footerReference w:type="default" r:id="rId9"/>
      <w:pgSz w:w="11906" w:h="16838"/>
      <w:pgMar w:top="426" w:right="566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379" w:rsidRDefault="00112379" w:rsidP="00112EAD">
      <w:r>
        <w:separator/>
      </w:r>
    </w:p>
  </w:endnote>
  <w:endnote w:type="continuationSeparator" w:id="1">
    <w:p w:rsidR="00112379" w:rsidRDefault="00112379" w:rsidP="00112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7C0" w:rsidRPr="006D2086" w:rsidRDefault="00DD17C0" w:rsidP="006D2086">
    <w:pPr>
      <w:pStyle w:val="a8"/>
      <w:rPr>
        <w:lang w:val="en-US"/>
      </w:rPr>
    </w:pPr>
  </w:p>
  <w:p w:rsidR="00DD17C0" w:rsidRDefault="00DD17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379" w:rsidRDefault="00112379" w:rsidP="00112EAD">
      <w:r>
        <w:separator/>
      </w:r>
    </w:p>
  </w:footnote>
  <w:footnote w:type="continuationSeparator" w:id="1">
    <w:p w:rsidR="00112379" w:rsidRDefault="00112379" w:rsidP="00112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22485"/>
      <w:docPartObj>
        <w:docPartGallery w:val="Page Numbers (Top of Page)"/>
        <w:docPartUnique/>
      </w:docPartObj>
    </w:sdtPr>
    <w:sdtContent>
      <w:p w:rsidR="00DD17C0" w:rsidRDefault="00BD7381">
        <w:pPr>
          <w:pStyle w:val="a6"/>
          <w:jc w:val="center"/>
        </w:pPr>
        <w:r>
          <w:fldChar w:fldCharType="begin"/>
        </w:r>
        <w:r w:rsidR="00A34678">
          <w:instrText xml:space="preserve"> PAGE   \* MERGEFORMAT </w:instrText>
        </w:r>
        <w:r>
          <w:fldChar w:fldCharType="separate"/>
        </w:r>
        <w:r w:rsidR="00DE4E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17C0" w:rsidRDefault="00DD17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2A7"/>
    <w:multiLevelType w:val="singleLevel"/>
    <w:tmpl w:val="B98E15D4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">
    <w:nsid w:val="17D57163"/>
    <w:multiLevelType w:val="hybridMultilevel"/>
    <w:tmpl w:val="FEE899EE"/>
    <w:lvl w:ilvl="0" w:tplc="AF701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1D13F0"/>
    <w:multiLevelType w:val="hybridMultilevel"/>
    <w:tmpl w:val="0EE48BD6"/>
    <w:lvl w:ilvl="0" w:tplc="89223FB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6D5"/>
    <w:rsid w:val="00081D9B"/>
    <w:rsid w:val="00094790"/>
    <w:rsid w:val="00112379"/>
    <w:rsid w:val="00112EAD"/>
    <w:rsid w:val="0016024A"/>
    <w:rsid w:val="00185D57"/>
    <w:rsid w:val="001C2398"/>
    <w:rsid w:val="00205A13"/>
    <w:rsid w:val="00275D22"/>
    <w:rsid w:val="0033797C"/>
    <w:rsid w:val="0034425A"/>
    <w:rsid w:val="00362ED0"/>
    <w:rsid w:val="003839B6"/>
    <w:rsid w:val="003C1EA8"/>
    <w:rsid w:val="004037C1"/>
    <w:rsid w:val="00415EE8"/>
    <w:rsid w:val="004376D5"/>
    <w:rsid w:val="00450526"/>
    <w:rsid w:val="004C1DF6"/>
    <w:rsid w:val="005252F6"/>
    <w:rsid w:val="00530589"/>
    <w:rsid w:val="005718BC"/>
    <w:rsid w:val="00595EBD"/>
    <w:rsid w:val="005F25F0"/>
    <w:rsid w:val="00651B7E"/>
    <w:rsid w:val="006524E4"/>
    <w:rsid w:val="006606AF"/>
    <w:rsid w:val="0066223D"/>
    <w:rsid w:val="00686D3B"/>
    <w:rsid w:val="00692FE2"/>
    <w:rsid w:val="006A168C"/>
    <w:rsid w:val="006A66BE"/>
    <w:rsid w:val="006D2086"/>
    <w:rsid w:val="006D64C0"/>
    <w:rsid w:val="006E45E1"/>
    <w:rsid w:val="006F67B1"/>
    <w:rsid w:val="006F6A07"/>
    <w:rsid w:val="00746704"/>
    <w:rsid w:val="00756057"/>
    <w:rsid w:val="00766E24"/>
    <w:rsid w:val="007847F3"/>
    <w:rsid w:val="007C19B6"/>
    <w:rsid w:val="007C7577"/>
    <w:rsid w:val="007E0485"/>
    <w:rsid w:val="00832046"/>
    <w:rsid w:val="009205AF"/>
    <w:rsid w:val="00970699"/>
    <w:rsid w:val="009E15B9"/>
    <w:rsid w:val="00A34678"/>
    <w:rsid w:val="00A61E72"/>
    <w:rsid w:val="00A907EE"/>
    <w:rsid w:val="00AD1C24"/>
    <w:rsid w:val="00B17992"/>
    <w:rsid w:val="00BD7381"/>
    <w:rsid w:val="00C82A62"/>
    <w:rsid w:val="00C876C9"/>
    <w:rsid w:val="00CB0C5D"/>
    <w:rsid w:val="00CC251B"/>
    <w:rsid w:val="00D00230"/>
    <w:rsid w:val="00D41014"/>
    <w:rsid w:val="00D63910"/>
    <w:rsid w:val="00D64586"/>
    <w:rsid w:val="00DD17C0"/>
    <w:rsid w:val="00DE4EF0"/>
    <w:rsid w:val="00E2330A"/>
    <w:rsid w:val="00E50BEA"/>
    <w:rsid w:val="00E7780A"/>
    <w:rsid w:val="00E95580"/>
    <w:rsid w:val="00F318D5"/>
    <w:rsid w:val="00F46612"/>
    <w:rsid w:val="00FC2644"/>
    <w:rsid w:val="00FD5331"/>
    <w:rsid w:val="00FF4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230"/>
    <w:pPr>
      <w:spacing w:line="324" w:lineRule="exact"/>
      <w:jc w:val="right"/>
    </w:pPr>
  </w:style>
  <w:style w:type="paragraph" w:customStyle="1" w:styleId="Style2">
    <w:name w:val="Style2"/>
    <w:basedOn w:val="a"/>
    <w:uiPriority w:val="99"/>
    <w:rsid w:val="00D00230"/>
    <w:pPr>
      <w:jc w:val="center"/>
    </w:pPr>
  </w:style>
  <w:style w:type="paragraph" w:customStyle="1" w:styleId="Style3">
    <w:name w:val="Style3"/>
    <w:basedOn w:val="a"/>
    <w:uiPriority w:val="99"/>
    <w:rsid w:val="00D00230"/>
    <w:pPr>
      <w:spacing w:line="317" w:lineRule="exact"/>
      <w:jc w:val="center"/>
    </w:pPr>
  </w:style>
  <w:style w:type="paragraph" w:customStyle="1" w:styleId="Style6">
    <w:name w:val="Style6"/>
    <w:basedOn w:val="a"/>
    <w:uiPriority w:val="99"/>
    <w:rsid w:val="00D00230"/>
    <w:pPr>
      <w:spacing w:line="610" w:lineRule="exact"/>
    </w:pPr>
  </w:style>
  <w:style w:type="paragraph" w:customStyle="1" w:styleId="Style7">
    <w:name w:val="Style7"/>
    <w:basedOn w:val="a"/>
    <w:uiPriority w:val="99"/>
    <w:rsid w:val="00D00230"/>
    <w:pPr>
      <w:spacing w:line="320" w:lineRule="exact"/>
      <w:ind w:firstLine="701"/>
      <w:jc w:val="both"/>
    </w:pPr>
  </w:style>
  <w:style w:type="paragraph" w:customStyle="1" w:styleId="Style8">
    <w:name w:val="Style8"/>
    <w:basedOn w:val="a"/>
    <w:uiPriority w:val="99"/>
    <w:rsid w:val="00D00230"/>
  </w:style>
  <w:style w:type="character" w:customStyle="1" w:styleId="FontStyle25">
    <w:name w:val="Font Style25"/>
    <w:basedOn w:val="a0"/>
    <w:uiPriority w:val="99"/>
    <w:rsid w:val="00D002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00230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D0023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99"/>
    <w:qFormat/>
    <w:rsid w:val="00D64586"/>
    <w:pPr>
      <w:ind w:left="720"/>
      <w:contextualSpacing/>
    </w:pPr>
  </w:style>
  <w:style w:type="character" w:styleId="a4">
    <w:name w:val="Hyperlink"/>
    <w:basedOn w:val="a0"/>
    <w:uiPriority w:val="99"/>
    <w:semiHidden/>
    <w:rsid w:val="00D64586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rsid w:val="00D64586"/>
    <w:rPr>
      <w:rFonts w:cs="Times New Roman"/>
      <w:i/>
      <w:iCs/>
    </w:rPr>
  </w:style>
  <w:style w:type="paragraph" w:customStyle="1" w:styleId="s3">
    <w:name w:val="s_3"/>
    <w:basedOn w:val="a"/>
    <w:uiPriority w:val="99"/>
    <w:rsid w:val="00D64586"/>
    <w:pPr>
      <w:widowControl/>
      <w:autoSpaceDE/>
      <w:autoSpaceDN/>
      <w:adjustRightInd/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7560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56057"/>
    <w:rPr>
      <w:rFonts w:ascii="Segoe UI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DE4E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yurotd1</dc:creator>
  <cp:lastModifiedBy>Ishmaeva.elvira</cp:lastModifiedBy>
  <cp:revision>2</cp:revision>
  <cp:lastPrinted>2024-03-21T10:38:00Z</cp:lastPrinted>
  <dcterms:created xsi:type="dcterms:W3CDTF">2024-08-04T11:19:00Z</dcterms:created>
  <dcterms:modified xsi:type="dcterms:W3CDTF">2024-08-04T11:19:00Z</dcterms:modified>
</cp:coreProperties>
</file>