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417" w:rsidRPr="00CB2FEF" w:rsidRDefault="00634A61" w:rsidP="00BA2417">
      <w:pPr>
        <w:jc w:val="right"/>
        <w:rPr>
          <w:szCs w:val="30"/>
        </w:rPr>
      </w:pPr>
      <w:bookmarkStart w:id="0" w:name="_GoBack"/>
      <w:bookmarkEnd w:id="0"/>
      <w:r w:rsidRPr="00CB2FEF">
        <w:rPr>
          <w:szCs w:val="30"/>
        </w:rPr>
        <w:t>Утверждена</w:t>
      </w:r>
      <w:r w:rsidR="00BA2417" w:rsidRPr="00CB2FEF">
        <w:rPr>
          <w:szCs w:val="30"/>
        </w:rPr>
        <w:t xml:space="preserve"> решени</w:t>
      </w:r>
      <w:r w:rsidRPr="00CB2FEF">
        <w:rPr>
          <w:szCs w:val="30"/>
        </w:rPr>
        <w:t>ем</w:t>
      </w:r>
      <w:r w:rsidR="00BA2417" w:rsidRPr="00CB2FEF">
        <w:rPr>
          <w:szCs w:val="30"/>
        </w:rPr>
        <w:t xml:space="preserve"> </w:t>
      </w:r>
    </w:p>
    <w:p w:rsidR="00BA2417" w:rsidRPr="00CB2FEF" w:rsidRDefault="00BA2417" w:rsidP="00BA2417">
      <w:pPr>
        <w:jc w:val="right"/>
        <w:rPr>
          <w:szCs w:val="30"/>
        </w:rPr>
      </w:pPr>
      <w:r w:rsidRPr="00CB2FEF">
        <w:rPr>
          <w:szCs w:val="30"/>
        </w:rPr>
        <w:t xml:space="preserve">Общественной молодежной палаты при </w:t>
      </w:r>
    </w:p>
    <w:p w:rsidR="00BA2417" w:rsidRPr="00CB2FEF" w:rsidRDefault="00BA2417" w:rsidP="00BA2417">
      <w:pPr>
        <w:jc w:val="right"/>
        <w:rPr>
          <w:szCs w:val="30"/>
        </w:rPr>
      </w:pPr>
      <w:r w:rsidRPr="00CB2FEF">
        <w:rPr>
          <w:szCs w:val="30"/>
        </w:rPr>
        <w:t xml:space="preserve">Государственном Совете Республики Татарстан </w:t>
      </w:r>
    </w:p>
    <w:p w:rsidR="00BA2417" w:rsidRPr="00CB2FEF" w:rsidRDefault="00BA2417" w:rsidP="00BA2417">
      <w:pPr>
        <w:jc w:val="right"/>
        <w:rPr>
          <w:szCs w:val="30"/>
        </w:rPr>
      </w:pPr>
      <w:r w:rsidRPr="00CB2FEF">
        <w:rPr>
          <w:szCs w:val="30"/>
        </w:rPr>
        <w:t xml:space="preserve">от 16 декабря 2015 года </w:t>
      </w:r>
      <w:r w:rsidR="00DC5135" w:rsidRPr="00CB2FEF">
        <w:rPr>
          <w:szCs w:val="30"/>
        </w:rPr>
        <w:t>№ 79</w:t>
      </w:r>
      <w:r w:rsidRPr="00CB2FEF">
        <w:rPr>
          <w:szCs w:val="30"/>
        </w:rPr>
        <w:t>-III ОМП</w:t>
      </w:r>
    </w:p>
    <w:p w:rsidR="00FC3A65" w:rsidRPr="00CB2FEF" w:rsidRDefault="00FC3A65" w:rsidP="00FC3A65">
      <w:pPr>
        <w:rPr>
          <w:szCs w:val="30"/>
        </w:rPr>
      </w:pPr>
    </w:p>
    <w:p w:rsidR="00BA1F1F" w:rsidRPr="00CB2FEF" w:rsidRDefault="00BA1F1F" w:rsidP="00FC3A65">
      <w:pPr>
        <w:rPr>
          <w:szCs w:val="30"/>
        </w:rPr>
      </w:pPr>
    </w:p>
    <w:tbl>
      <w:tblPr>
        <w:tblW w:w="6300" w:type="dxa"/>
        <w:jc w:val="center"/>
        <w:tblLook w:val="01E0" w:firstRow="1" w:lastRow="1" w:firstColumn="1" w:lastColumn="1" w:noHBand="0" w:noVBand="0"/>
      </w:tblPr>
      <w:tblGrid>
        <w:gridCol w:w="6300"/>
      </w:tblGrid>
      <w:tr w:rsidR="00FC3A65" w:rsidRPr="00CB2FEF" w:rsidTr="00FC3A65">
        <w:trPr>
          <w:jc w:val="center"/>
        </w:trPr>
        <w:tc>
          <w:tcPr>
            <w:tcW w:w="6300" w:type="dxa"/>
          </w:tcPr>
          <w:p w:rsidR="00FC3A65" w:rsidRPr="00CB2FEF" w:rsidRDefault="00FC3A65">
            <w:pPr>
              <w:jc w:val="center"/>
              <w:rPr>
                <w:b/>
                <w:szCs w:val="30"/>
              </w:rPr>
            </w:pPr>
            <w:r w:rsidRPr="00CB2FEF">
              <w:rPr>
                <w:b/>
                <w:szCs w:val="30"/>
              </w:rPr>
              <w:t>Информация</w:t>
            </w:r>
          </w:p>
          <w:p w:rsidR="00FC3A65" w:rsidRPr="00CB2FEF" w:rsidRDefault="00FC3A65" w:rsidP="00CB2FEF">
            <w:pPr>
              <w:jc w:val="both"/>
              <w:rPr>
                <w:b/>
                <w:szCs w:val="30"/>
              </w:rPr>
            </w:pPr>
            <w:r w:rsidRPr="00CB2FEF">
              <w:rPr>
                <w:b/>
                <w:szCs w:val="30"/>
              </w:rPr>
              <w:t>о работе Общественной молодежной палаты при Государственном Совете Республики Татарстан в 2015 году</w:t>
            </w:r>
          </w:p>
          <w:p w:rsidR="00FC3A65" w:rsidRPr="00CB2FEF" w:rsidRDefault="00FC3A65">
            <w:pPr>
              <w:jc w:val="both"/>
              <w:rPr>
                <w:b/>
                <w:szCs w:val="30"/>
              </w:rPr>
            </w:pPr>
          </w:p>
        </w:tc>
      </w:tr>
    </w:tbl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В 2015 году, согласно плану работы, заседания палаты проводились не реже одного раза в квартал. На данный момент мы с вами за 2015 год встречаемся вот уже 5 раз. За этот период было обсуждено и рассмотрено более 35 вопросов, как внутренних, так и тех, которые были предложены вами, для рассмотрения и последующего позиционирования от имени общественно молодежной палаты.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Год 2015 был ознаменован, круглой годовщиной, 70-летия победы советских войск в Великой Отечественной войне. Наша палата не осталась в стороне, и активно принимала участие в реализации проектов и праздничных мероприятий посвященных этой дате. Представители Молодежной палаты в районах нашей республики возглавляя молодежи районов активно включались в реализацию федеральных проектов таких как волонтерский корпус, бессмертный полк. Памятные митинги проводились всеми нашими крупными молодежными организациями, встречи с ветеранами, шефство над ними, уборки кладбищ с захоронениями воинов погибших в госпиталях на территории Республики. Профильные организации ДОСАФ, Объединение Отечество и Курс реализовывали совместно с представителями Молодежной палаты мероприятия, приуроченные к годовщине Победы, в том числе экспедиции по местам боев Великой Отечественной войны, в которых приняло участие более 800 молодых татарстанцев. Во всех районах была проведена акция «Аллея памяти» где в память об участниках тех памятных дней были высажено более 5000 деревьев.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Кроме того, на заседаниях палаты были рассмотрены вопросы профилактики экстремизма в молодежной среде, создания благоприятной среды для культурного межнационального диалога в молодежной среде. </w:t>
      </w:r>
      <w:r w:rsidRPr="00CB2FEF">
        <w:rPr>
          <w:szCs w:val="30"/>
        </w:rPr>
        <w:br/>
        <w:t xml:space="preserve">В апреле месяце были обозначены точки совместного взаимодействия с Министерством экологии и природных ресурсов Республики Татарстан, участие наших молодежных организаций в экологических акциях по уборке лесов и парков. А также очистки водоемов.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На заседании палаты было принято обращение молодежи Республики Татарстан о </w:t>
      </w:r>
      <w:r w:rsidRPr="00CB2FEF">
        <w:rPr>
          <w:color w:val="000000"/>
          <w:szCs w:val="30"/>
          <w:shd w:val="clear" w:color="auto" w:fill="FFFFFF"/>
        </w:rPr>
        <w:t xml:space="preserve">поддержке антикоррупционной политики, проводимой Президентом республики. Членам палаты было принято решение провести </w:t>
      </w:r>
      <w:r w:rsidRPr="00CB2FEF">
        <w:rPr>
          <w:color w:val="000000"/>
          <w:szCs w:val="30"/>
          <w:shd w:val="clear" w:color="auto" w:fill="FFFFFF"/>
        </w:rPr>
        <w:lastRenderedPageBreak/>
        <w:t xml:space="preserve">активную работу по сбору подписей в петицию «Татарстан без коррупции!». Актив молодежных организаций провели встречи с молодежью всех </w:t>
      </w:r>
      <w:r w:rsidRPr="00CB2FEF">
        <w:rPr>
          <w:color w:val="000000"/>
          <w:szCs w:val="30"/>
          <w:shd w:val="clear" w:color="auto" w:fill="FFFFFF"/>
        </w:rPr>
        <w:br/>
        <w:t xml:space="preserve">45 районов. Было собрано 2 000 подписей в поддержку данной петиции, которая затем была презентована Президенту республики Р.Н. </w:t>
      </w:r>
      <w:proofErr w:type="spellStart"/>
      <w:r w:rsidRPr="00CB2FEF">
        <w:rPr>
          <w:color w:val="000000"/>
          <w:szCs w:val="30"/>
          <w:shd w:val="clear" w:color="auto" w:fill="FFFFFF"/>
        </w:rPr>
        <w:t>Минниханову</w:t>
      </w:r>
      <w:proofErr w:type="spellEnd"/>
      <w:r w:rsidRPr="00CB2FEF">
        <w:rPr>
          <w:color w:val="000000"/>
          <w:szCs w:val="30"/>
          <w:shd w:val="clear" w:color="auto" w:fill="FFFFFF"/>
        </w:rPr>
        <w:t>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2015 год – это еще и год выборов депутатов представительных органов муниципальных образований Республики Татарстан, и естественно члены Молодежной палаты не могли остаться в стороне 13 сентября 2015 года. </w:t>
      </w:r>
      <w:r w:rsidRPr="00CB2FEF">
        <w:rPr>
          <w:szCs w:val="30"/>
        </w:rPr>
        <w:br/>
        <w:t xml:space="preserve">17 представителей ОМП избрались в свои муниципальные советы. Что кстати в двое больше, чем в прошлом созыве. А также как было сказано ранее рассмотрен вопрос о создании рабочей группы, по организации работы с молодыми депутатами.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В </w:t>
      </w:r>
      <w:r w:rsidR="008019CD" w:rsidRPr="00CB2FEF">
        <w:rPr>
          <w:szCs w:val="30"/>
        </w:rPr>
        <w:t>м</w:t>
      </w:r>
      <w:r w:rsidRPr="00CB2FEF">
        <w:rPr>
          <w:szCs w:val="30"/>
        </w:rPr>
        <w:t xml:space="preserve">арте месяце по инициативе Владимировой Ксении Андреевны была создана рабочая группа по разработке проекта законодательной инициативы «Об установлении ограничений в сфере розничной продажи алкогольной продукции и безалкогольных тонизирующих напитков» для внесения его в Государственный Совет Республики Татарстан. В Государственный Совет законопроект внесен Кабинет Министров РТ и в весеннюю сессию он был принят в качестве закона.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В ходе второго заседания Общественной молодежной палаты Министерством экономики была представлена Стратегия социально-экономического развития Республики Татарстан на период до 2030 года. </w:t>
      </w:r>
      <w:r w:rsidRPr="00CB2FEF">
        <w:rPr>
          <w:szCs w:val="30"/>
        </w:rPr>
        <w:br/>
        <w:t>К обсуждению данной стратегии подключились представители молодежных организаций, районных советов молодежи, и в дальнейшем на зональных дискуссионных площадках были внесены предложения и дополнения молодежи.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По итогам заседания коллегии Министерства по делам молодежи и спорту Президентом Республики Татарстан Р.Н. </w:t>
      </w:r>
      <w:proofErr w:type="spellStart"/>
      <w:r w:rsidRPr="00CB2FEF">
        <w:rPr>
          <w:szCs w:val="30"/>
        </w:rPr>
        <w:t>Миннихановым</w:t>
      </w:r>
      <w:proofErr w:type="spellEnd"/>
      <w:r w:rsidRPr="00CB2FEF">
        <w:rPr>
          <w:szCs w:val="30"/>
        </w:rPr>
        <w:t xml:space="preserve"> дано поручение о формировании общественных молодежных парламентов при представительных органах муниципальных образований. За период с февраля по май 2015 года, благодаря совместной работе Общественной молодежной палаты и Министерства по делам молодежи и спорту было проведена большая организационная работа, о которой я выступал в предыдущем вопросе. Было сформировано 44 общественные молодежные палаты при органах местного самоуправления муниципальных образований. Более 1000 молодых людей в муниципальных районах и городских округах стали членами местных молодежных парламентов. В первых заседания муниципальных палат приняли участие члены Совета Молодежной палаты при Государственном Совете, представители Министерства по делам молодежи и спорту Республики Татарстан, актив крупных республиканских молодежных организаций и учреждений, таких как Форпост, Объединение работающей молодежи, Союз аграрной молодежи, Совет детских организации и другие.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lastRenderedPageBreak/>
        <w:t xml:space="preserve">В дальнейшем совместно с Министерством были разработаны предложения по повесткам и основным вопросам для работ муниципальных палат, основанных на острых вопросах каждого района.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Представитель Общественной молодежной палаты при Государственном Совете Республики Татарстан в составе Молодежного парламента при Государственной Думе Федерального Собрания Российской Федерации Фирсова Элина Дмитриевна приняла участие в четырех заседаниях Молодежного парламента при Государственной Думе Федерального Собрания Российской. Кандидатура Элины выдвинута на должность заместителя председателя комиссии по международной деятельности и евразийской интеграции.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19 февраля состоялась встреча Совета общественной молодежной палаты с представителями Центральной избирательной комиссией Республики Татарстан. В ходе встречи заместитель Председателя Центральной избирательной комиссии Валентина Николаевна </w:t>
      </w:r>
      <w:proofErr w:type="spellStart"/>
      <w:r w:rsidRPr="00CB2FEF">
        <w:rPr>
          <w:szCs w:val="30"/>
        </w:rPr>
        <w:t>Каменькова</w:t>
      </w:r>
      <w:proofErr w:type="spellEnd"/>
      <w:r w:rsidRPr="00CB2FEF">
        <w:rPr>
          <w:szCs w:val="30"/>
        </w:rPr>
        <w:t xml:space="preserve"> рассказала о выборах депутатов представительных органов муниципальных образований Республики Татарстан 13 сентября 2015 года. А также ответила на вопросы членов Палаты.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В этом году в марте и ноябре были проведены выездные образовательные школы, которые прошли на базе центра Волга. Основным направлением школ, стало обучение законотворческой деятельности с последующим представлением законопроектов. Разработанные проекты в мартовской школе в дальнейшем были рассмотрены комиссиями доведены до итогового состояния и рассмотрены советом Молодежной палаты и приняты на заседании палаты, в дальнейшем авторы этих проектов начали обсуждение их реализации с ведомственными министерствами.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Члены Общественной молодежной палаты приняли участие в съемках программы «Трибуна Депутата» на телеканале «Татарстан – Новый век», в ходе которой обсуждались актуальные вопросы развития и популяризации рабочих профессий.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18 апреля при поддержке Общественной молодежной палаты в Малом зале Государственного Совета Республики Татарстан состоялся финал Чемпионата Республики Татарстан по парламентским дебатам.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В апреле в муниципальных районах были проведены образовательные сессии для членов общественных молодежных палат при органах местного самоуправления.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Также члены палаты принимали участие в «Парламентских уроках».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Члены Совета Общественной молодежной палаты, в качестве экспертов, приняли участие в подготовке и проведении Республиканского молодежного форума 2015.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lastRenderedPageBreak/>
        <w:t>Члены Совета Общественной молодёжной палаты являются постоянными участниками заседаний Комитетов Государственного Совета Республики Татарстан.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С 3 по 7 июля в Казани состоялся Первый в истории Международный молодежный саммит стран БРИКС. Общественная молодежная палата является партнером саммита. Также представители палаты принимали в 2015 году участие в таких международных событиях как «</w:t>
      </w:r>
      <w:r w:rsidRPr="00CB2FEF">
        <w:rPr>
          <w:color w:val="000000"/>
          <w:szCs w:val="30"/>
          <w:shd w:val="clear" w:color="auto" w:fill="FFFFFF"/>
        </w:rPr>
        <w:t>Совет Европы – молодежный тренинг», «Европейский молодежный парламент», «Российско-германская конференция молодых лидеров».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Активная работа ведется и в комиссиях. 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color w:val="000000"/>
          <w:szCs w:val="30"/>
        </w:rPr>
        <w:t>В комиссиях р</w:t>
      </w:r>
      <w:r w:rsidRPr="00CB2FEF">
        <w:rPr>
          <w:color w:val="000000" w:themeColor="text1"/>
          <w:szCs w:val="30"/>
        </w:rPr>
        <w:t xml:space="preserve">ассмотрены предложения по более чем 40 вопросам, наиболее актуальные и проработанные были вынесены на обсуждение совета палаты. </w:t>
      </w:r>
    </w:p>
    <w:p w:rsidR="00FC3A65" w:rsidRPr="00CB2FEF" w:rsidRDefault="00FC3A65" w:rsidP="00FC3A65">
      <w:pPr>
        <w:ind w:firstLine="567"/>
        <w:jc w:val="both"/>
        <w:rPr>
          <w:color w:val="000000"/>
          <w:szCs w:val="30"/>
        </w:rPr>
      </w:pPr>
      <w:r w:rsidRPr="00CB2FEF">
        <w:rPr>
          <w:szCs w:val="30"/>
        </w:rPr>
        <w:t xml:space="preserve">Проводились выездные совещания комиссии </w:t>
      </w:r>
      <w:hyperlink r:id="rId8" w:history="1">
        <w:r w:rsidRPr="00CB2FEF">
          <w:rPr>
            <w:rStyle w:val="a9"/>
            <w:color w:val="000000" w:themeColor="text1"/>
            <w:szCs w:val="30"/>
            <w:u w:val="none"/>
            <w:shd w:val="clear" w:color="auto" w:fill="FFFFFF"/>
          </w:rPr>
          <w:t>по спорту, здоровому образу жизни и развитию молодежного туризма.</w:t>
        </w:r>
      </w:hyperlink>
      <w:r w:rsidRPr="00CB2FEF">
        <w:rPr>
          <w:color w:val="000000" w:themeColor="text1"/>
          <w:szCs w:val="30"/>
        </w:rPr>
        <w:t xml:space="preserve"> В городе Набережные челны и Альметьевск. Также комиссии провели более 6 круглых столов по профильным вопросам, комиссия по социальным вопросам р</w:t>
      </w:r>
      <w:r w:rsidRPr="00CB2FEF">
        <w:rPr>
          <w:color w:val="000000"/>
          <w:szCs w:val="30"/>
        </w:rPr>
        <w:t>азработала и реализовала проект «Детская общественная приемная».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За этот года члены Молодежной палаты, принимали участие в плановых заседаниях комитетов Государственного Совета, в том числе выездных, общественных советов республиканских министерств и ведомств, территориальных органов федеральных служб по Республике Татарстан. Участвовали в обсуждениях. Принимали участие в Федеральных молодежных форумах.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 xml:space="preserve">Представители </w:t>
      </w:r>
      <w:r w:rsidR="00634A61" w:rsidRPr="00CB2FEF">
        <w:rPr>
          <w:szCs w:val="30"/>
        </w:rPr>
        <w:t xml:space="preserve">Общественной молодежной палаты </w:t>
      </w:r>
      <w:r w:rsidRPr="00CB2FEF">
        <w:rPr>
          <w:szCs w:val="30"/>
        </w:rPr>
        <w:t>в молодежном совете округ приняли участие в 3х заседаниях, в последнем заседании, которое состоялось в Чебоксарах, нами были предложены мероприятия и предложения по патриотическому воспитанию граждан. Которые были поддержаны и внесены в итоговый протокол.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Но и в самой палате произошли изменения по разным причинам, некоторые из наших коллег вынуждены были покинуть наши ряды, и им на смену в течение года мы с вами принимали новых представителей как районов, так и молодежных организаций.</w:t>
      </w:r>
    </w:p>
    <w:p w:rsidR="00FC3A65" w:rsidRPr="00CB2FEF" w:rsidRDefault="00FC3A65" w:rsidP="00FC3A65">
      <w:pPr>
        <w:ind w:firstLine="567"/>
        <w:jc w:val="both"/>
        <w:rPr>
          <w:szCs w:val="30"/>
        </w:rPr>
      </w:pPr>
      <w:r w:rsidRPr="00CB2FEF">
        <w:rPr>
          <w:szCs w:val="30"/>
        </w:rPr>
        <w:t>Среди них:</w:t>
      </w:r>
    </w:p>
    <w:p w:rsidR="00FC3A65" w:rsidRPr="00CB2FEF" w:rsidRDefault="00FC3A65" w:rsidP="00FC3A65">
      <w:pPr>
        <w:pStyle w:val="aa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CB2FEF">
        <w:rPr>
          <w:sz w:val="30"/>
          <w:szCs w:val="30"/>
        </w:rPr>
        <w:t>Зайцев</w:t>
      </w:r>
      <w:r w:rsidR="00634A61" w:rsidRPr="00CB2FEF">
        <w:rPr>
          <w:sz w:val="30"/>
          <w:szCs w:val="30"/>
        </w:rPr>
        <w:t>а</w:t>
      </w:r>
      <w:r w:rsidRPr="00CB2FEF">
        <w:rPr>
          <w:sz w:val="30"/>
          <w:szCs w:val="30"/>
        </w:rPr>
        <w:t xml:space="preserve"> Ольг</w:t>
      </w:r>
      <w:r w:rsidR="00634A61" w:rsidRPr="00CB2FEF">
        <w:rPr>
          <w:sz w:val="30"/>
          <w:szCs w:val="30"/>
        </w:rPr>
        <w:t>а</w:t>
      </w:r>
      <w:r w:rsidRPr="00CB2FEF">
        <w:rPr>
          <w:sz w:val="30"/>
          <w:szCs w:val="30"/>
        </w:rPr>
        <w:t xml:space="preserve"> Александровн</w:t>
      </w:r>
      <w:r w:rsidR="00634A61" w:rsidRPr="00CB2FEF">
        <w:rPr>
          <w:sz w:val="30"/>
          <w:szCs w:val="30"/>
        </w:rPr>
        <w:t>а</w:t>
      </w:r>
      <w:r w:rsidRPr="00CB2FEF">
        <w:rPr>
          <w:sz w:val="30"/>
          <w:szCs w:val="30"/>
        </w:rPr>
        <w:t xml:space="preserve"> от Елабужского муниципального района;</w:t>
      </w:r>
    </w:p>
    <w:p w:rsidR="00FC3A65" w:rsidRPr="00CB2FEF" w:rsidRDefault="00FC3A65" w:rsidP="00FC3A65">
      <w:pPr>
        <w:pStyle w:val="aa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CB2FEF">
        <w:rPr>
          <w:sz w:val="30"/>
          <w:szCs w:val="30"/>
        </w:rPr>
        <w:t>Борисов</w:t>
      </w:r>
      <w:r w:rsidR="00634A61" w:rsidRPr="00CB2FEF">
        <w:rPr>
          <w:sz w:val="30"/>
          <w:szCs w:val="30"/>
        </w:rPr>
        <w:t xml:space="preserve">а </w:t>
      </w:r>
      <w:r w:rsidRPr="00CB2FEF">
        <w:rPr>
          <w:sz w:val="30"/>
          <w:szCs w:val="30"/>
        </w:rPr>
        <w:t>Анн</w:t>
      </w:r>
      <w:r w:rsidR="00634A61" w:rsidRPr="00CB2FEF">
        <w:rPr>
          <w:sz w:val="30"/>
          <w:szCs w:val="30"/>
        </w:rPr>
        <w:t>а</w:t>
      </w:r>
      <w:r w:rsidRPr="00CB2FEF">
        <w:rPr>
          <w:sz w:val="30"/>
          <w:szCs w:val="30"/>
        </w:rPr>
        <w:t xml:space="preserve"> Николаевн</w:t>
      </w:r>
      <w:r w:rsidR="00634A61" w:rsidRPr="00CB2FEF">
        <w:rPr>
          <w:sz w:val="30"/>
          <w:szCs w:val="30"/>
        </w:rPr>
        <w:t>а</w:t>
      </w:r>
      <w:r w:rsidRPr="00CB2FEF">
        <w:rPr>
          <w:sz w:val="30"/>
          <w:szCs w:val="30"/>
        </w:rPr>
        <w:t xml:space="preserve"> от </w:t>
      </w:r>
      <w:proofErr w:type="spellStart"/>
      <w:r w:rsidRPr="00CB2FEF">
        <w:rPr>
          <w:sz w:val="30"/>
          <w:szCs w:val="30"/>
        </w:rPr>
        <w:t>Аксубаевского</w:t>
      </w:r>
      <w:proofErr w:type="spellEnd"/>
      <w:r w:rsidRPr="00CB2FEF">
        <w:rPr>
          <w:sz w:val="30"/>
          <w:szCs w:val="30"/>
        </w:rPr>
        <w:t xml:space="preserve"> муниципального района;</w:t>
      </w:r>
    </w:p>
    <w:p w:rsidR="00FC3A65" w:rsidRPr="00CB2FEF" w:rsidRDefault="00FC3A65" w:rsidP="00634A61">
      <w:pPr>
        <w:shd w:val="clear" w:color="auto" w:fill="FFFFFF"/>
        <w:ind w:firstLine="567"/>
        <w:jc w:val="both"/>
        <w:rPr>
          <w:color w:val="000000"/>
          <w:szCs w:val="30"/>
        </w:rPr>
      </w:pPr>
      <w:r w:rsidRPr="00CB2FEF">
        <w:rPr>
          <w:color w:val="000000"/>
          <w:szCs w:val="30"/>
        </w:rPr>
        <w:t>Петухов Андре</w:t>
      </w:r>
      <w:r w:rsidR="00634A61" w:rsidRPr="00CB2FEF">
        <w:rPr>
          <w:color w:val="000000"/>
          <w:szCs w:val="30"/>
        </w:rPr>
        <w:t>й</w:t>
      </w:r>
      <w:r w:rsidRPr="00CB2FEF">
        <w:rPr>
          <w:color w:val="000000"/>
          <w:szCs w:val="30"/>
        </w:rPr>
        <w:t xml:space="preserve"> Юрьевич от общественной организации «Академия</w:t>
      </w:r>
      <w:r w:rsidR="00634A61" w:rsidRPr="00CB2FEF">
        <w:rPr>
          <w:color w:val="000000"/>
          <w:szCs w:val="30"/>
        </w:rPr>
        <w:t xml:space="preserve"> </w:t>
      </w:r>
      <w:r w:rsidRPr="00CB2FEF">
        <w:rPr>
          <w:color w:val="000000"/>
          <w:szCs w:val="30"/>
        </w:rPr>
        <w:t>творческой молодежи Республики Татарстан»;</w:t>
      </w:r>
    </w:p>
    <w:p w:rsidR="00FC3A65" w:rsidRPr="00CB2FEF" w:rsidRDefault="00FC3A65" w:rsidP="00634A61">
      <w:pPr>
        <w:shd w:val="clear" w:color="auto" w:fill="FFFFFF"/>
        <w:ind w:firstLine="567"/>
        <w:jc w:val="both"/>
        <w:rPr>
          <w:color w:val="000000"/>
          <w:szCs w:val="30"/>
        </w:rPr>
      </w:pPr>
      <w:r w:rsidRPr="00CB2FEF">
        <w:rPr>
          <w:color w:val="000000"/>
          <w:szCs w:val="30"/>
        </w:rPr>
        <w:t>Савельев Игор</w:t>
      </w:r>
      <w:r w:rsidR="00634A61" w:rsidRPr="00CB2FEF">
        <w:rPr>
          <w:color w:val="000000"/>
          <w:szCs w:val="30"/>
        </w:rPr>
        <w:t>ь</w:t>
      </w:r>
      <w:r w:rsidRPr="00CB2FEF">
        <w:rPr>
          <w:color w:val="000000"/>
          <w:szCs w:val="30"/>
        </w:rPr>
        <w:t xml:space="preserve"> Владимирович представителя от </w:t>
      </w:r>
      <w:proofErr w:type="spellStart"/>
      <w:r w:rsidRPr="00CB2FEF">
        <w:rPr>
          <w:color w:val="000000"/>
          <w:szCs w:val="30"/>
        </w:rPr>
        <w:t>Зеленодольского</w:t>
      </w:r>
      <w:proofErr w:type="spellEnd"/>
      <w:r w:rsidR="00634A61" w:rsidRPr="00CB2FEF">
        <w:rPr>
          <w:color w:val="000000"/>
          <w:szCs w:val="30"/>
        </w:rPr>
        <w:t xml:space="preserve"> </w:t>
      </w:r>
      <w:r w:rsidRPr="00CB2FEF">
        <w:rPr>
          <w:color w:val="000000"/>
          <w:szCs w:val="30"/>
        </w:rPr>
        <w:t>муниципального района;</w:t>
      </w:r>
    </w:p>
    <w:p w:rsidR="00FC3A65" w:rsidRPr="00CB2FEF" w:rsidRDefault="00FC3A65" w:rsidP="00634A61">
      <w:pPr>
        <w:shd w:val="clear" w:color="auto" w:fill="FFFFFF"/>
        <w:ind w:firstLine="567"/>
        <w:jc w:val="both"/>
        <w:rPr>
          <w:color w:val="000000"/>
          <w:szCs w:val="30"/>
        </w:rPr>
      </w:pPr>
      <w:r w:rsidRPr="00CB2FEF">
        <w:rPr>
          <w:color w:val="000000"/>
          <w:szCs w:val="30"/>
        </w:rPr>
        <w:t xml:space="preserve">Зарипов Роберт Ринатович представителя от молодежи </w:t>
      </w:r>
      <w:proofErr w:type="spellStart"/>
      <w:r w:rsidRPr="00CB2FEF">
        <w:rPr>
          <w:color w:val="000000"/>
          <w:szCs w:val="30"/>
        </w:rPr>
        <w:t>Бавлинского</w:t>
      </w:r>
      <w:proofErr w:type="spellEnd"/>
      <w:r w:rsidR="00634A61" w:rsidRPr="00CB2FEF">
        <w:rPr>
          <w:color w:val="000000"/>
          <w:szCs w:val="30"/>
        </w:rPr>
        <w:t xml:space="preserve"> </w:t>
      </w:r>
      <w:r w:rsidRPr="00CB2FEF">
        <w:rPr>
          <w:color w:val="000000"/>
          <w:szCs w:val="30"/>
        </w:rPr>
        <w:t>муниципального района;</w:t>
      </w:r>
    </w:p>
    <w:p w:rsidR="00FC3A65" w:rsidRPr="00CB2FEF" w:rsidRDefault="00FC3A65" w:rsidP="00634A61">
      <w:pPr>
        <w:shd w:val="clear" w:color="auto" w:fill="FFFFFF"/>
        <w:ind w:firstLine="567"/>
        <w:jc w:val="both"/>
        <w:rPr>
          <w:color w:val="000000"/>
          <w:szCs w:val="30"/>
        </w:rPr>
      </w:pPr>
      <w:r w:rsidRPr="00CB2FEF">
        <w:rPr>
          <w:color w:val="000000"/>
          <w:szCs w:val="30"/>
        </w:rPr>
        <w:lastRenderedPageBreak/>
        <w:t xml:space="preserve">Садыкова </w:t>
      </w:r>
      <w:proofErr w:type="spellStart"/>
      <w:r w:rsidRPr="00CB2FEF">
        <w:rPr>
          <w:color w:val="000000"/>
          <w:szCs w:val="30"/>
        </w:rPr>
        <w:t>Ленара</w:t>
      </w:r>
      <w:proofErr w:type="spellEnd"/>
      <w:r w:rsidRPr="00CB2FEF">
        <w:rPr>
          <w:color w:val="000000"/>
          <w:szCs w:val="30"/>
        </w:rPr>
        <w:t xml:space="preserve"> </w:t>
      </w:r>
      <w:proofErr w:type="spellStart"/>
      <w:r w:rsidRPr="00CB2FEF">
        <w:rPr>
          <w:color w:val="000000"/>
          <w:szCs w:val="30"/>
        </w:rPr>
        <w:t>Муслыховича</w:t>
      </w:r>
      <w:proofErr w:type="spellEnd"/>
      <w:r w:rsidRPr="00CB2FEF">
        <w:rPr>
          <w:color w:val="000000"/>
          <w:szCs w:val="30"/>
        </w:rPr>
        <w:t xml:space="preserve"> представителя от молодежи </w:t>
      </w:r>
      <w:proofErr w:type="spellStart"/>
      <w:r w:rsidRPr="00CB2FEF">
        <w:rPr>
          <w:color w:val="000000"/>
          <w:szCs w:val="30"/>
        </w:rPr>
        <w:t>Буинского</w:t>
      </w:r>
      <w:proofErr w:type="spellEnd"/>
      <w:r w:rsidR="00634A61" w:rsidRPr="00CB2FEF">
        <w:rPr>
          <w:color w:val="000000"/>
          <w:szCs w:val="30"/>
        </w:rPr>
        <w:t xml:space="preserve"> </w:t>
      </w:r>
      <w:r w:rsidRPr="00CB2FEF">
        <w:rPr>
          <w:color w:val="000000"/>
          <w:szCs w:val="30"/>
        </w:rPr>
        <w:t>муниципального района.</w:t>
      </w:r>
    </w:p>
    <w:p w:rsidR="00FC3A65" w:rsidRPr="00CB2FEF" w:rsidRDefault="00FC3A65" w:rsidP="00FC3A65">
      <w:pPr>
        <w:shd w:val="clear" w:color="auto" w:fill="FFFFFF"/>
        <w:ind w:firstLine="567"/>
        <w:jc w:val="both"/>
        <w:rPr>
          <w:color w:val="000000"/>
          <w:szCs w:val="30"/>
        </w:rPr>
      </w:pPr>
      <w:r w:rsidRPr="00CB2FEF">
        <w:rPr>
          <w:color w:val="000000"/>
          <w:szCs w:val="30"/>
        </w:rPr>
        <w:t>В течени</w:t>
      </w:r>
      <w:r w:rsidR="00634A61" w:rsidRPr="00CB2FEF">
        <w:rPr>
          <w:color w:val="000000"/>
          <w:szCs w:val="30"/>
        </w:rPr>
        <w:t>е</w:t>
      </w:r>
      <w:r w:rsidRPr="00CB2FEF">
        <w:rPr>
          <w:color w:val="000000"/>
          <w:szCs w:val="30"/>
        </w:rPr>
        <w:t xml:space="preserve"> года велась работа по информационному обеспечению деятельности Общественно Молодежной Палаты в интернет пространстве. </w:t>
      </w:r>
    </w:p>
    <w:p w:rsidR="00FC3A65" w:rsidRPr="00CB2FEF" w:rsidRDefault="00FC3A65" w:rsidP="00BA2417">
      <w:pPr>
        <w:shd w:val="clear" w:color="auto" w:fill="FFFFFF"/>
        <w:ind w:firstLine="567"/>
        <w:jc w:val="both"/>
        <w:rPr>
          <w:color w:val="000000"/>
          <w:szCs w:val="30"/>
        </w:rPr>
      </w:pPr>
      <w:r w:rsidRPr="00CB2FEF">
        <w:rPr>
          <w:color w:val="000000"/>
          <w:szCs w:val="30"/>
        </w:rPr>
        <w:t xml:space="preserve">Были созданы странички палаты в основных модных социальных сетях, через которые шло освещение наших основных крупных мероприятий. Создан и внедрен </w:t>
      </w:r>
      <w:proofErr w:type="spellStart"/>
      <w:r w:rsidRPr="00CB2FEF">
        <w:rPr>
          <w:color w:val="000000"/>
          <w:szCs w:val="30"/>
        </w:rPr>
        <w:t>хэштег</w:t>
      </w:r>
      <w:proofErr w:type="spellEnd"/>
      <w:r w:rsidRPr="00CB2FEF">
        <w:rPr>
          <w:color w:val="000000"/>
          <w:szCs w:val="30"/>
        </w:rPr>
        <w:t xml:space="preserve"> #</w:t>
      </w:r>
      <w:proofErr w:type="spellStart"/>
      <w:r w:rsidRPr="00CB2FEF">
        <w:rPr>
          <w:color w:val="000000"/>
          <w:szCs w:val="30"/>
        </w:rPr>
        <w:t>татмолпалата</w:t>
      </w:r>
      <w:proofErr w:type="spellEnd"/>
      <w:r w:rsidRPr="00CB2FEF">
        <w:rPr>
          <w:color w:val="000000"/>
          <w:szCs w:val="30"/>
        </w:rPr>
        <w:t xml:space="preserve">, велась страничка </w:t>
      </w:r>
      <w:r w:rsidR="00634A61" w:rsidRPr="00CB2FEF">
        <w:rPr>
          <w:color w:val="000000"/>
          <w:szCs w:val="30"/>
        </w:rPr>
        <w:t>Общественной молодежной палаты</w:t>
      </w:r>
      <w:r w:rsidRPr="00CB2FEF">
        <w:rPr>
          <w:color w:val="000000"/>
          <w:szCs w:val="30"/>
        </w:rPr>
        <w:t xml:space="preserve"> на официальном федеральном портале.</w:t>
      </w:r>
    </w:p>
    <w:sectPr w:rsidR="00FC3A65" w:rsidRPr="00CB2FEF" w:rsidSect="00CA479A">
      <w:headerReference w:type="default" r:id="rId9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ED6" w:rsidRDefault="00896ED6">
      <w:r>
        <w:separator/>
      </w:r>
    </w:p>
  </w:endnote>
  <w:endnote w:type="continuationSeparator" w:id="0">
    <w:p w:rsidR="00896ED6" w:rsidRDefault="0089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ED6" w:rsidRDefault="00896ED6">
      <w:r>
        <w:separator/>
      </w:r>
    </w:p>
  </w:footnote>
  <w:footnote w:type="continuationSeparator" w:id="0">
    <w:p w:rsidR="00896ED6" w:rsidRDefault="0089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30A" w:rsidRDefault="0007130A" w:rsidP="00BD762B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E49F2"/>
    <w:multiLevelType w:val="multilevel"/>
    <w:tmpl w:val="2E643D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0AC901FB"/>
    <w:multiLevelType w:val="hybridMultilevel"/>
    <w:tmpl w:val="941A3674"/>
    <w:lvl w:ilvl="0" w:tplc="3F62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8792D"/>
    <w:multiLevelType w:val="hybridMultilevel"/>
    <w:tmpl w:val="52D8A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37F5"/>
    <w:multiLevelType w:val="hybridMultilevel"/>
    <w:tmpl w:val="DFA8DCA0"/>
    <w:lvl w:ilvl="0" w:tplc="A684AA9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6331"/>
    <w:multiLevelType w:val="hybridMultilevel"/>
    <w:tmpl w:val="159429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FC5D74"/>
    <w:multiLevelType w:val="hybridMultilevel"/>
    <w:tmpl w:val="EEACE1D6"/>
    <w:lvl w:ilvl="0" w:tplc="9D66B8C4">
      <w:start w:val="1"/>
      <w:numFmt w:val="decimal"/>
      <w:lvlText w:val="%1)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4C09E1"/>
    <w:multiLevelType w:val="hybridMultilevel"/>
    <w:tmpl w:val="14B01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73434"/>
    <w:multiLevelType w:val="hybridMultilevel"/>
    <w:tmpl w:val="24CACBC2"/>
    <w:lvl w:ilvl="0" w:tplc="5C2EE8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D92802"/>
    <w:multiLevelType w:val="hybridMultilevel"/>
    <w:tmpl w:val="6B60CC3C"/>
    <w:lvl w:ilvl="0" w:tplc="D29E9FE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1C4EBE"/>
    <w:multiLevelType w:val="hybridMultilevel"/>
    <w:tmpl w:val="DDACA472"/>
    <w:lvl w:ilvl="0" w:tplc="1B3625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DD3261"/>
    <w:multiLevelType w:val="hybridMultilevel"/>
    <w:tmpl w:val="A1B41BE6"/>
    <w:lvl w:ilvl="0" w:tplc="8C2C0C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10190"/>
    <w:rsid w:val="0007130A"/>
    <w:rsid w:val="00092FB9"/>
    <w:rsid w:val="000E5A3F"/>
    <w:rsid w:val="000E76E7"/>
    <w:rsid w:val="000F564C"/>
    <w:rsid w:val="00107598"/>
    <w:rsid w:val="0013050D"/>
    <w:rsid w:val="001319FC"/>
    <w:rsid w:val="00176FFD"/>
    <w:rsid w:val="001849D4"/>
    <w:rsid w:val="001F094C"/>
    <w:rsid w:val="002000E4"/>
    <w:rsid w:val="0021710D"/>
    <w:rsid w:val="00225EA2"/>
    <w:rsid w:val="0026112E"/>
    <w:rsid w:val="00294CD0"/>
    <w:rsid w:val="002C7CD4"/>
    <w:rsid w:val="002D0AB5"/>
    <w:rsid w:val="003215B7"/>
    <w:rsid w:val="0032768E"/>
    <w:rsid w:val="003308A1"/>
    <w:rsid w:val="00352923"/>
    <w:rsid w:val="00372B9D"/>
    <w:rsid w:val="0038377A"/>
    <w:rsid w:val="003A7C94"/>
    <w:rsid w:val="003D1907"/>
    <w:rsid w:val="003E761C"/>
    <w:rsid w:val="00402A12"/>
    <w:rsid w:val="004064B5"/>
    <w:rsid w:val="00434942"/>
    <w:rsid w:val="004475C0"/>
    <w:rsid w:val="00452906"/>
    <w:rsid w:val="00456BE7"/>
    <w:rsid w:val="00476189"/>
    <w:rsid w:val="00483672"/>
    <w:rsid w:val="004873F4"/>
    <w:rsid w:val="0049617F"/>
    <w:rsid w:val="004A53A5"/>
    <w:rsid w:val="004E4043"/>
    <w:rsid w:val="005952DE"/>
    <w:rsid w:val="005D6526"/>
    <w:rsid w:val="005E41E0"/>
    <w:rsid w:val="005F59C7"/>
    <w:rsid w:val="00626D46"/>
    <w:rsid w:val="00626F7E"/>
    <w:rsid w:val="00634A61"/>
    <w:rsid w:val="00653B10"/>
    <w:rsid w:val="00692A05"/>
    <w:rsid w:val="0069399E"/>
    <w:rsid w:val="006E6E39"/>
    <w:rsid w:val="006F0231"/>
    <w:rsid w:val="00727C2D"/>
    <w:rsid w:val="00753A2A"/>
    <w:rsid w:val="0075689E"/>
    <w:rsid w:val="00761FD7"/>
    <w:rsid w:val="00764FFD"/>
    <w:rsid w:val="0077077A"/>
    <w:rsid w:val="007931DD"/>
    <w:rsid w:val="007B35E5"/>
    <w:rsid w:val="007D7825"/>
    <w:rsid w:val="008019CD"/>
    <w:rsid w:val="008374D0"/>
    <w:rsid w:val="0086751A"/>
    <w:rsid w:val="00896ED6"/>
    <w:rsid w:val="008B49EB"/>
    <w:rsid w:val="008E6190"/>
    <w:rsid w:val="00917692"/>
    <w:rsid w:val="00952A89"/>
    <w:rsid w:val="00965FBC"/>
    <w:rsid w:val="00996356"/>
    <w:rsid w:val="009A02FF"/>
    <w:rsid w:val="009D73F7"/>
    <w:rsid w:val="009E5ADF"/>
    <w:rsid w:val="009F1B58"/>
    <w:rsid w:val="00A12BE8"/>
    <w:rsid w:val="00A24460"/>
    <w:rsid w:val="00A30079"/>
    <w:rsid w:val="00A54DD4"/>
    <w:rsid w:val="00A63E21"/>
    <w:rsid w:val="00A906D7"/>
    <w:rsid w:val="00AD1450"/>
    <w:rsid w:val="00AE1F8C"/>
    <w:rsid w:val="00AE41C2"/>
    <w:rsid w:val="00B57728"/>
    <w:rsid w:val="00BA1F1F"/>
    <w:rsid w:val="00BA2417"/>
    <w:rsid w:val="00BD762B"/>
    <w:rsid w:val="00BE392B"/>
    <w:rsid w:val="00C2293B"/>
    <w:rsid w:val="00C81A49"/>
    <w:rsid w:val="00CA479A"/>
    <w:rsid w:val="00CB2FEF"/>
    <w:rsid w:val="00CC46FF"/>
    <w:rsid w:val="00CD68CD"/>
    <w:rsid w:val="00D06726"/>
    <w:rsid w:val="00D14374"/>
    <w:rsid w:val="00D55FCE"/>
    <w:rsid w:val="00D84EE9"/>
    <w:rsid w:val="00DC0F2C"/>
    <w:rsid w:val="00DC5135"/>
    <w:rsid w:val="00DE0AD5"/>
    <w:rsid w:val="00DF5C19"/>
    <w:rsid w:val="00DF7F43"/>
    <w:rsid w:val="00E17E29"/>
    <w:rsid w:val="00E41CB1"/>
    <w:rsid w:val="00E8113A"/>
    <w:rsid w:val="00EB5A34"/>
    <w:rsid w:val="00F05A3C"/>
    <w:rsid w:val="00F27629"/>
    <w:rsid w:val="00FA2F7F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AD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E41C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BD762B"/>
  </w:style>
  <w:style w:type="paragraph" w:styleId="a8">
    <w:name w:val="List Paragraph"/>
    <w:basedOn w:val="a"/>
    <w:uiPriority w:val="34"/>
    <w:qFormat/>
    <w:rsid w:val="005F59C7"/>
    <w:pPr>
      <w:ind w:left="720"/>
      <w:contextualSpacing/>
    </w:pPr>
    <w:rPr>
      <w:sz w:val="24"/>
    </w:rPr>
  </w:style>
  <w:style w:type="character" w:styleId="a9">
    <w:name w:val="Hyperlink"/>
    <w:basedOn w:val="a0"/>
    <w:unhideWhenUsed/>
    <w:rsid w:val="00E17E29"/>
    <w:rPr>
      <w:color w:val="0563C1" w:themeColor="hyperlink"/>
      <w:u w:val="single"/>
    </w:rPr>
  </w:style>
  <w:style w:type="character" w:customStyle="1" w:styleId="FontStyle33">
    <w:name w:val="Font Style33"/>
    <w:basedOn w:val="a0"/>
    <w:rsid w:val="0021710D"/>
    <w:rPr>
      <w:rFonts w:ascii="Times New Roman" w:hAnsi="Times New Roman" w:cs="Times New Roman" w:hint="default"/>
      <w:sz w:val="24"/>
      <w:szCs w:val="24"/>
    </w:rPr>
  </w:style>
  <w:style w:type="paragraph" w:styleId="aa">
    <w:name w:val="Normal (Web)"/>
    <w:basedOn w:val="a"/>
    <w:uiPriority w:val="99"/>
    <w:unhideWhenUsed/>
    <w:rsid w:val="00FC3A6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ov.tatarstan.ru/organization/molod/struktura_5/komiss/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BA69-491B-4F6D-83D2-A6269270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17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52</cp:revision>
  <cp:lastPrinted>2010-02-09T16:44:00Z</cp:lastPrinted>
  <dcterms:created xsi:type="dcterms:W3CDTF">2017-09-17T21:44:00Z</dcterms:created>
  <dcterms:modified xsi:type="dcterms:W3CDTF">2018-06-06T12:37:00Z</dcterms:modified>
</cp:coreProperties>
</file>