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D8" w:rsidRPr="007C31E4" w:rsidRDefault="008F0CD8" w:rsidP="008F0CD8">
      <w:pPr>
        <w:rPr>
          <w:rFonts w:ascii="Times New Roman" w:hAnsi="Times New Roman"/>
          <w:sz w:val="30"/>
          <w:szCs w:val="30"/>
          <w:lang w:val="tt-RU"/>
        </w:rPr>
      </w:pPr>
    </w:p>
    <w:p w:rsidR="008F0CD8" w:rsidRPr="00512809" w:rsidRDefault="008F0CD8" w:rsidP="008F0CD8">
      <w:pPr>
        <w:rPr>
          <w:lang w:val="en-US"/>
        </w:rPr>
      </w:pPr>
    </w:p>
    <w:p w:rsidR="008F0CD8" w:rsidRPr="00512809" w:rsidRDefault="008F0CD8" w:rsidP="008F0CD8">
      <w:pPr>
        <w:rPr>
          <w:lang w:val="en-US"/>
        </w:rPr>
      </w:pPr>
    </w:p>
    <w:tbl>
      <w:tblPr>
        <w:tblW w:w="10314" w:type="dxa"/>
        <w:tblLook w:val="01E0"/>
      </w:tblPr>
      <w:tblGrid>
        <w:gridCol w:w="1548"/>
        <w:gridCol w:w="6660"/>
        <w:gridCol w:w="2106"/>
      </w:tblGrid>
      <w:tr w:rsidR="008F0CD8" w:rsidRPr="004B5413" w:rsidTr="000A33C6">
        <w:tc>
          <w:tcPr>
            <w:tcW w:w="1548" w:type="dxa"/>
          </w:tcPr>
          <w:p w:rsidR="008F0CD8" w:rsidRPr="00705651" w:rsidRDefault="008F0CD8" w:rsidP="000413D0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8F0CD8" w:rsidRPr="00705651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705651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705651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705651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705651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705651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705651" w:rsidRDefault="000A33C6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DA7EE6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Бөек Ватан сугышында Җиңүнең 80 еллыгын һәм Татарстанда Ватанны саклаучылар елы чараларын массакүләм мәгълүмат чараларында </w:t>
            </w:r>
            <w:r w:rsidRPr="00DA7EE6">
              <w:rPr>
                <w:rFonts w:ascii="Times New Roman" w:hAnsi="Times New Roman"/>
                <w:sz w:val="30"/>
                <w:szCs w:val="30"/>
                <w:lang w:val="tt-RU"/>
              </w:rPr>
              <w:t>яктырту мисалында Татарстан Республикасы мәгълүмат к</w:t>
            </w:r>
            <w:r w:rsidR="00290F89" w:rsidRPr="00DA7EE6">
              <w:rPr>
                <w:rFonts w:ascii="Times New Roman" w:hAnsi="Times New Roman"/>
                <w:sz w:val="30"/>
                <w:szCs w:val="30"/>
                <w:lang w:val="tt-RU"/>
              </w:rPr>
              <w:t>ыр</w:t>
            </w:r>
            <w:r w:rsidRPr="00DA7EE6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ын </w:t>
            </w:r>
            <w:r w:rsidRPr="00DA7EE6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үстерү һәм камилләштерү </w:t>
            </w:r>
            <w:r w:rsidR="008F0CD8" w:rsidRPr="00705651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турында</w:t>
            </w:r>
          </w:p>
          <w:p w:rsidR="008F0CD8" w:rsidRPr="00705651" w:rsidRDefault="008F0CD8" w:rsidP="000413D0">
            <w:pPr>
              <w:tabs>
                <w:tab w:val="left" w:pos="7470"/>
              </w:tabs>
              <w:ind w:firstLine="12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2106" w:type="dxa"/>
          </w:tcPr>
          <w:p w:rsidR="008F0CD8" w:rsidRPr="00705651" w:rsidRDefault="008F0CD8" w:rsidP="000413D0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</w:tbl>
    <w:p w:rsidR="008F0CD8" w:rsidRPr="00705651" w:rsidRDefault="008F0CD8" w:rsidP="008F0CD8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0A33C6" w:rsidRPr="00705651" w:rsidRDefault="005576CD" w:rsidP="000A33C6">
      <w:pPr>
        <w:keepNext/>
        <w:widowControl w:val="0"/>
        <w:ind w:firstLine="709"/>
        <w:rPr>
          <w:rFonts w:ascii="Times New Roman" w:hAnsi="Times New Roman"/>
          <w:sz w:val="30"/>
          <w:szCs w:val="30"/>
          <w:u w:val="single"/>
          <w:lang w:val="tt-RU"/>
        </w:rPr>
      </w:pPr>
      <w:r w:rsidRPr="00DA7EE6">
        <w:rPr>
          <w:rFonts w:ascii="Times New Roman" w:hAnsi="Times New Roman"/>
          <w:sz w:val="30"/>
          <w:szCs w:val="30"/>
          <w:lang w:val="tt-RU"/>
        </w:rPr>
        <w:t>Бөек Ватан сугышында Җиңүнең 80 еллыгы</w:t>
      </w:r>
      <w:r w:rsidR="00DA7EE6" w:rsidRPr="00DA7EE6">
        <w:rPr>
          <w:rFonts w:ascii="Times New Roman" w:hAnsi="Times New Roman"/>
          <w:sz w:val="30"/>
          <w:szCs w:val="30"/>
          <w:lang w:val="tt-RU"/>
        </w:rPr>
        <w:t>н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 һәм Татарстанда</w:t>
      </w:r>
      <w:r w:rsidRPr="00DA7EE6">
        <w:rPr>
          <w:rFonts w:ascii="Times New Roman" w:hAnsi="Times New Roman"/>
          <w:color w:val="000000"/>
          <w:sz w:val="30"/>
          <w:szCs w:val="30"/>
          <w:lang w:val="tt-RU"/>
        </w:rPr>
        <w:t xml:space="preserve"> Ватанны саклаучылар елы чараларын массакүләм мәгълүмат чараларында 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яктырту мисалында Татарстан Республикасы мәгълүмат кырын </w:t>
      </w:r>
      <w:r w:rsidRPr="00DA7EE6">
        <w:rPr>
          <w:rFonts w:ascii="Times New Roman" w:hAnsi="Times New Roman"/>
          <w:color w:val="000000"/>
          <w:sz w:val="30"/>
          <w:szCs w:val="30"/>
          <w:lang w:val="tt-RU"/>
        </w:rPr>
        <w:t xml:space="preserve">үстерү һәм камилләштерү 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турында </w:t>
      </w:r>
      <w:r w:rsidR="000A33C6" w:rsidRPr="00DA7EE6">
        <w:rPr>
          <w:rFonts w:ascii="Times New Roman" w:hAnsi="Times New Roman"/>
          <w:sz w:val="30"/>
          <w:szCs w:val="30"/>
          <w:lang w:val="tt-RU"/>
        </w:rPr>
        <w:t>«Татмедиа» матбугат һәм массакүләм коммуникацияләр буенча республика агентлыгы җитәкчесе А.С.</w:t>
      </w:r>
      <w:r w:rsidR="00705651" w:rsidRPr="00317FA3">
        <w:rPr>
          <w:rFonts w:ascii="Times New Roman" w:hAnsi="Times New Roman"/>
          <w:szCs w:val="28"/>
          <w:lang w:val="tt-RU"/>
        </w:rPr>
        <w:t> </w:t>
      </w:r>
      <w:r w:rsidR="000A33C6" w:rsidRPr="00DA7EE6">
        <w:rPr>
          <w:rFonts w:ascii="Times New Roman" w:hAnsi="Times New Roman"/>
          <w:sz w:val="30"/>
          <w:szCs w:val="30"/>
          <w:lang w:val="tt-RU"/>
        </w:rPr>
        <w:t xml:space="preserve">Сәлимгәрәевнең мәгълүматын тыңлап фикер алышканнан соң, Татарстан Республикасы Дәүләт Советы Президиумы </w:t>
      </w:r>
      <w:r w:rsidR="000A33C6" w:rsidRPr="00DA7EE6">
        <w:rPr>
          <w:rFonts w:ascii="Times New Roman" w:hAnsi="Times New Roman"/>
          <w:sz w:val="30"/>
          <w:szCs w:val="30"/>
          <w:u w:val="single"/>
          <w:lang w:val="tt-RU"/>
        </w:rPr>
        <w:t>КАРАР БИРӘ</w:t>
      </w:r>
      <w:r w:rsidR="000A33C6" w:rsidRPr="00DA7EE6">
        <w:rPr>
          <w:rFonts w:ascii="Times New Roman" w:hAnsi="Times New Roman"/>
          <w:sz w:val="30"/>
          <w:szCs w:val="30"/>
          <w:lang w:val="tt-RU"/>
        </w:rPr>
        <w:t>:</w:t>
      </w:r>
    </w:p>
    <w:p w:rsidR="000A33C6" w:rsidRPr="00705651" w:rsidRDefault="000A33C6" w:rsidP="000A33C6">
      <w:pPr>
        <w:tabs>
          <w:tab w:val="left" w:pos="1280"/>
        </w:tabs>
        <w:ind w:firstLine="709"/>
        <w:rPr>
          <w:rFonts w:ascii="Times New Roman" w:hAnsi="Times New Roman"/>
          <w:sz w:val="30"/>
          <w:szCs w:val="30"/>
          <w:lang w:val="tt-RU"/>
        </w:rPr>
      </w:pPr>
    </w:p>
    <w:p w:rsidR="000A33C6" w:rsidRPr="00705651" w:rsidRDefault="000A33C6" w:rsidP="000A33C6">
      <w:pPr>
        <w:tabs>
          <w:tab w:val="left" w:pos="1280"/>
        </w:tabs>
        <w:ind w:firstLine="709"/>
        <w:rPr>
          <w:rFonts w:ascii="Times New Roman" w:hAnsi="Times New Roman"/>
          <w:sz w:val="30"/>
          <w:szCs w:val="30"/>
          <w:lang w:val="tt-RU"/>
        </w:rPr>
      </w:pPr>
      <w:r w:rsidRPr="00DA7EE6">
        <w:rPr>
          <w:rFonts w:ascii="Times New Roman" w:hAnsi="Times New Roman"/>
          <w:color w:val="000000"/>
          <w:sz w:val="30"/>
          <w:szCs w:val="30"/>
          <w:lang w:val="tt-RU"/>
        </w:rPr>
        <w:t>1. Бөек Ватан сугышында Җиңүнең 80 еллыгы</w:t>
      </w:r>
      <w:r w:rsidR="00DA7EE6">
        <w:rPr>
          <w:rFonts w:ascii="Times New Roman" w:hAnsi="Times New Roman"/>
          <w:color w:val="000000"/>
          <w:sz w:val="30"/>
          <w:szCs w:val="30"/>
          <w:lang w:val="tt-RU"/>
        </w:rPr>
        <w:t>н</w:t>
      </w:r>
      <w:r w:rsidRPr="00DA7EE6">
        <w:rPr>
          <w:rFonts w:ascii="Times New Roman" w:hAnsi="Times New Roman"/>
          <w:color w:val="000000"/>
          <w:sz w:val="30"/>
          <w:szCs w:val="30"/>
          <w:lang w:val="tt-RU"/>
        </w:rPr>
        <w:t xml:space="preserve"> һәм Татарстанда Ватанны саклаучылар елы чараларын массакүләм мәгълүмат чараларында </w:t>
      </w:r>
      <w:r w:rsidRPr="00DA7EE6">
        <w:rPr>
          <w:rFonts w:ascii="Times New Roman" w:hAnsi="Times New Roman"/>
          <w:sz w:val="30"/>
          <w:szCs w:val="30"/>
          <w:lang w:val="tt-RU"/>
        </w:rPr>
        <w:t>яктырту мисалында Татарстан Республикасы мәгълүмат к</w:t>
      </w:r>
      <w:r w:rsidR="00290F89" w:rsidRPr="00DA7EE6">
        <w:rPr>
          <w:rFonts w:ascii="Times New Roman" w:hAnsi="Times New Roman"/>
          <w:sz w:val="30"/>
          <w:szCs w:val="30"/>
          <w:lang w:val="tt-RU"/>
        </w:rPr>
        <w:t>ырын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 үстерү һәм камилләштерү </w:t>
      </w:r>
      <w:r w:rsidRPr="00DA7EE6">
        <w:rPr>
          <w:rFonts w:ascii="Times New Roman" w:hAnsi="Times New Roman"/>
          <w:color w:val="000000"/>
          <w:sz w:val="30"/>
          <w:szCs w:val="30"/>
          <w:lang w:val="tt-RU"/>
        </w:rPr>
        <w:t>турындагы мәгълүматны игътибарга алырга.</w:t>
      </w:r>
    </w:p>
    <w:p w:rsidR="000A33C6" w:rsidRPr="00705651" w:rsidRDefault="000A33C6" w:rsidP="000A33C6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  <w:lang w:val="tt-RU"/>
        </w:rPr>
      </w:pPr>
      <w:r w:rsidRPr="00DA7EE6">
        <w:rPr>
          <w:rFonts w:ascii="Times New Roman" w:hAnsi="Times New Roman"/>
          <w:sz w:val="30"/>
          <w:szCs w:val="30"/>
          <w:lang w:val="tt-RU"/>
        </w:rPr>
        <w:t xml:space="preserve">2. «Татмедиа» матбугат һәм массакүләм коммуникацияләр </w:t>
      </w:r>
      <w:r w:rsidR="00290F89" w:rsidRPr="00DA7EE6">
        <w:rPr>
          <w:rFonts w:ascii="Times New Roman" w:hAnsi="Times New Roman"/>
          <w:sz w:val="30"/>
          <w:szCs w:val="30"/>
          <w:lang w:val="tt-RU"/>
        </w:rPr>
        <w:t xml:space="preserve">буенча республика 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агентлыгына </w:t>
      </w:r>
      <w:r w:rsidR="00290F89" w:rsidRPr="00DA7EE6">
        <w:rPr>
          <w:rFonts w:ascii="Times New Roman" w:hAnsi="Times New Roman"/>
          <w:sz w:val="30"/>
          <w:szCs w:val="30"/>
          <w:lang w:val="tt-RU"/>
        </w:rPr>
        <w:t xml:space="preserve">түбәндәгеләрне </w:t>
      </w:r>
      <w:r w:rsidRPr="00DA7EE6">
        <w:rPr>
          <w:rFonts w:ascii="Times New Roman" w:hAnsi="Times New Roman"/>
          <w:sz w:val="30"/>
          <w:szCs w:val="30"/>
          <w:lang w:val="tt-RU"/>
        </w:rPr>
        <w:t>тәкъдим итәргә:</w:t>
      </w:r>
    </w:p>
    <w:p w:rsidR="000A33C6" w:rsidRPr="00705651" w:rsidRDefault="000A33C6" w:rsidP="000A33C6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  <w:lang w:val="tt-RU"/>
        </w:rPr>
      </w:pPr>
      <w:r w:rsidRPr="00DA7EE6">
        <w:rPr>
          <w:rFonts w:ascii="Times New Roman" w:hAnsi="Times New Roman"/>
          <w:sz w:val="30"/>
          <w:szCs w:val="30"/>
          <w:lang w:val="tt-RU"/>
        </w:rPr>
        <w:t>2.1. Татарстан Республикасының мәгълүмат к</w:t>
      </w:r>
      <w:r w:rsidR="00290F89" w:rsidRPr="00DA7EE6">
        <w:rPr>
          <w:rFonts w:ascii="Times New Roman" w:hAnsi="Times New Roman"/>
          <w:sz w:val="30"/>
          <w:szCs w:val="30"/>
          <w:lang w:val="tt-RU"/>
        </w:rPr>
        <w:t>ырын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 үстерү һәм камилләштерү, республика басма һәм электрон (эфир) массакүләм мәгълүмат чараларында, шул исәптән «Интернет» мәгълүмат-телекоммуникация челтәрендә</w:t>
      </w:r>
      <w:r w:rsidR="00290F89" w:rsidRPr="00DA7EE6">
        <w:rPr>
          <w:rFonts w:ascii="Times New Roman" w:hAnsi="Times New Roman"/>
          <w:sz w:val="30"/>
          <w:szCs w:val="30"/>
          <w:lang w:val="tt-RU"/>
        </w:rPr>
        <w:t>,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 социаль әһәмия</w:t>
      </w:r>
      <w:r w:rsidR="004B5413">
        <w:rPr>
          <w:rFonts w:ascii="Times New Roman" w:hAnsi="Times New Roman"/>
          <w:sz w:val="30"/>
          <w:szCs w:val="30"/>
          <w:lang w:val="tt-RU"/>
        </w:rPr>
        <w:t>т</w:t>
      </w:r>
      <w:r w:rsidR="008477BF" w:rsidRPr="00DA7EE6">
        <w:rPr>
          <w:rFonts w:ascii="Times New Roman" w:hAnsi="Times New Roman"/>
          <w:sz w:val="30"/>
          <w:szCs w:val="30"/>
          <w:lang w:val="tt-RU"/>
        </w:rPr>
        <w:t>л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е мәсьәләләр буенча сыйфатлы контент </w:t>
      </w:r>
      <w:bookmarkStart w:id="0" w:name="_GoBack"/>
      <w:bookmarkEnd w:id="0"/>
      <w:r w:rsidRPr="00DA7EE6">
        <w:rPr>
          <w:rFonts w:ascii="Times New Roman" w:hAnsi="Times New Roman"/>
          <w:sz w:val="30"/>
          <w:szCs w:val="30"/>
          <w:lang w:val="tt-RU"/>
        </w:rPr>
        <w:t>булдыру һәм</w:t>
      </w:r>
      <w:r w:rsidR="00DA7EE6">
        <w:rPr>
          <w:rFonts w:ascii="Times New Roman" w:hAnsi="Times New Roman"/>
          <w:sz w:val="30"/>
          <w:szCs w:val="30"/>
          <w:lang w:val="tt-RU"/>
        </w:rPr>
        <w:t xml:space="preserve"> а</w:t>
      </w:r>
      <w:r w:rsidR="004B5413">
        <w:rPr>
          <w:rFonts w:ascii="Times New Roman" w:hAnsi="Times New Roman"/>
          <w:sz w:val="30"/>
          <w:szCs w:val="30"/>
          <w:lang w:val="tt-RU"/>
        </w:rPr>
        <w:t>ңа ярдәм ит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ү эшен дәвам итәргә. </w:t>
      </w:r>
    </w:p>
    <w:p w:rsidR="000A33C6" w:rsidRPr="00705651" w:rsidRDefault="000A33C6" w:rsidP="000A33C6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  <w:lang w:val="tt-RU"/>
        </w:rPr>
      </w:pPr>
      <w:r w:rsidRPr="00DA7EE6">
        <w:rPr>
          <w:rFonts w:ascii="Times New Roman" w:hAnsi="Times New Roman"/>
          <w:sz w:val="30"/>
          <w:szCs w:val="30"/>
          <w:lang w:val="tt-RU"/>
        </w:rPr>
        <w:t xml:space="preserve">2.2. Бөек Ватан сугышында Җиңүнең 80 еллыгын бәйрәм итү һәм Татарстан Республикасында Ватанны саклаучылар елын уздыру кысаларында </w:t>
      </w:r>
      <w:r w:rsidR="00705651" w:rsidRPr="00DA7EE6"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дәүләт хакимияте органнары карарлары һәм 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актуаль вакыйгалар турында </w:t>
      </w:r>
      <w:r w:rsidR="004B5413">
        <w:rPr>
          <w:rFonts w:ascii="Times New Roman" w:hAnsi="Times New Roman"/>
          <w:sz w:val="30"/>
          <w:szCs w:val="30"/>
          <w:lang w:val="tt-RU"/>
        </w:rPr>
        <w:t xml:space="preserve">дөрес </w:t>
      </w:r>
      <w:r w:rsidR="004B5413" w:rsidRPr="00DA7EE6">
        <w:rPr>
          <w:rFonts w:ascii="Times New Roman" w:hAnsi="Times New Roman"/>
          <w:sz w:val="30"/>
          <w:szCs w:val="30"/>
          <w:lang w:val="tt-RU"/>
        </w:rPr>
        <w:t>мәгълүмат</w:t>
      </w:r>
      <w:r w:rsidR="004B5413">
        <w:rPr>
          <w:rFonts w:ascii="Times New Roman" w:hAnsi="Times New Roman"/>
          <w:sz w:val="30"/>
          <w:szCs w:val="30"/>
          <w:lang w:val="tt-RU"/>
        </w:rPr>
        <w:t>ны</w:t>
      </w:r>
      <w:r w:rsidR="004B5413" w:rsidRPr="00DA7EE6">
        <w:rPr>
          <w:rFonts w:ascii="Times New Roman" w:hAnsi="Times New Roman"/>
          <w:sz w:val="30"/>
          <w:szCs w:val="30"/>
          <w:lang w:val="tt-RU"/>
        </w:rPr>
        <w:t xml:space="preserve"> </w:t>
      </w:r>
      <w:r w:rsidR="00DA7EE6" w:rsidRPr="00DA7EE6"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халкына 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оператив җиткерүне тәэмин итәргә. </w:t>
      </w:r>
    </w:p>
    <w:p w:rsidR="000A33C6" w:rsidRPr="00705651" w:rsidRDefault="000A33C6" w:rsidP="000A33C6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lang w:val="tt-RU"/>
        </w:rPr>
      </w:pPr>
      <w:r w:rsidRPr="00DA7EE6">
        <w:rPr>
          <w:rFonts w:ascii="Times New Roman" w:hAnsi="Times New Roman"/>
          <w:sz w:val="30"/>
          <w:lang w:val="tt-RU"/>
        </w:rPr>
        <w:lastRenderedPageBreak/>
        <w:t>2.</w:t>
      </w:r>
      <w:r w:rsidR="008477BF" w:rsidRPr="00DA7EE6">
        <w:rPr>
          <w:rFonts w:ascii="Times New Roman" w:hAnsi="Times New Roman"/>
          <w:sz w:val="30"/>
          <w:lang w:val="tt-RU"/>
        </w:rPr>
        <w:t>3</w:t>
      </w:r>
      <w:r w:rsidRPr="00DA7EE6">
        <w:rPr>
          <w:rFonts w:ascii="Times New Roman" w:hAnsi="Times New Roman"/>
          <w:sz w:val="30"/>
          <w:lang w:val="tt-RU"/>
        </w:rPr>
        <w:t xml:space="preserve">. Республика медиатармагының кадрлар потенциалын үстерү һәм камилләштерү, журналистларны әзерләү һәм яңадан әзерләү системасын модернизацияләү, </w:t>
      </w:r>
      <w:r w:rsidR="008477BF" w:rsidRPr="00DA7EE6">
        <w:rPr>
          <w:rFonts w:ascii="Times New Roman" w:hAnsi="Times New Roman"/>
          <w:sz w:val="30"/>
          <w:lang w:val="tt-RU"/>
        </w:rPr>
        <w:t xml:space="preserve">квалификацияле кадрларны </w:t>
      </w:r>
      <w:r w:rsidRPr="00DA7EE6">
        <w:rPr>
          <w:rFonts w:ascii="Times New Roman" w:hAnsi="Times New Roman"/>
          <w:sz w:val="30"/>
          <w:lang w:val="tt-RU"/>
        </w:rPr>
        <w:t>массакүләм мәгълүмат чараларына җәлеп итү һәм</w:t>
      </w:r>
      <w:r w:rsidR="008477BF" w:rsidRPr="00DA7EE6">
        <w:rPr>
          <w:rFonts w:ascii="Times New Roman" w:hAnsi="Times New Roman"/>
          <w:sz w:val="30"/>
          <w:lang w:val="tt-RU"/>
        </w:rPr>
        <w:t xml:space="preserve"> анда калдыру</w:t>
      </w:r>
      <w:r w:rsidR="004B5413">
        <w:rPr>
          <w:rFonts w:ascii="Times New Roman" w:hAnsi="Times New Roman"/>
          <w:sz w:val="30"/>
          <w:lang w:val="tt-RU"/>
        </w:rPr>
        <w:t xml:space="preserve"> эшен дәвам итәргә.</w:t>
      </w:r>
    </w:p>
    <w:p w:rsidR="000A33C6" w:rsidRPr="00DA7EE6" w:rsidRDefault="000A33C6" w:rsidP="000A33C6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30"/>
          <w:szCs w:val="30"/>
          <w:lang w:val="tt-RU"/>
        </w:rPr>
      </w:pPr>
      <w:r w:rsidRPr="00DA7EE6">
        <w:rPr>
          <w:rFonts w:ascii="Times New Roman" w:hAnsi="Times New Roman"/>
          <w:sz w:val="30"/>
          <w:szCs w:val="30"/>
          <w:lang w:val="tt-RU"/>
        </w:rPr>
        <w:t xml:space="preserve">3. </w:t>
      </w:r>
      <w:r w:rsidR="008477BF" w:rsidRPr="00DA7EE6">
        <w:rPr>
          <w:rFonts w:ascii="Times New Roman" w:hAnsi="Times New Roman"/>
          <w:sz w:val="30"/>
          <w:szCs w:val="30"/>
          <w:lang w:val="tt-RU"/>
        </w:rPr>
        <w:t>Татарстан Республикасы Дәүләт Советы депутатларына с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айлау округларында </w:t>
      </w:r>
      <w:r w:rsidR="00DA7EE6">
        <w:rPr>
          <w:rFonts w:ascii="Times New Roman" w:hAnsi="Times New Roman"/>
          <w:sz w:val="30"/>
          <w:szCs w:val="30"/>
          <w:lang w:val="tt-RU"/>
        </w:rPr>
        <w:t>үткәрелә</w:t>
      </w:r>
      <w:r w:rsidRPr="00DA7EE6">
        <w:rPr>
          <w:rFonts w:ascii="Times New Roman" w:hAnsi="Times New Roman"/>
          <w:sz w:val="30"/>
          <w:szCs w:val="30"/>
          <w:lang w:val="tt-RU"/>
        </w:rPr>
        <w:t xml:space="preserve"> торган эш кысаларында Бөек Ватан сугышында Җиңүнең 80 еллыгын бәйрәм итү һәм Татарстан Республикасында Ватанны саклаучылар елын уздыру чараларында актив катнаш</w:t>
      </w:r>
      <w:r w:rsidR="008477BF" w:rsidRPr="00DA7EE6">
        <w:rPr>
          <w:rFonts w:ascii="Times New Roman" w:hAnsi="Times New Roman"/>
          <w:sz w:val="30"/>
          <w:szCs w:val="30"/>
          <w:lang w:val="tt-RU"/>
        </w:rPr>
        <w:t>ырга</w:t>
      </w:r>
      <w:r w:rsidRPr="00DA7EE6">
        <w:rPr>
          <w:rFonts w:ascii="Times New Roman" w:hAnsi="Times New Roman"/>
          <w:sz w:val="30"/>
          <w:szCs w:val="30"/>
          <w:lang w:val="tt-RU"/>
        </w:rPr>
        <w:t>.</w:t>
      </w:r>
    </w:p>
    <w:p w:rsidR="000A33C6" w:rsidRPr="00705651" w:rsidRDefault="000A33C6" w:rsidP="000A33C6">
      <w:pPr>
        <w:keepNext/>
        <w:widowControl w:val="0"/>
        <w:ind w:firstLine="709"/>
        <w:rPr>
          <w:rFonts w:ascii="Times New Roman" w:eastAsia="Calibri" w:hAnsi="Times New Roman"/>
          <w:sz w:val="30"/>
          <w:szCs w:val="30"/>
          <w:lang w:val="tt-RU"/>
        </w:rPr>
      </w:pPr>
      <w:r w:rsidRPr="00DA7EE6">
        <w:rPr>
          <w:rFonts w:ascii="Times New Roman" w:eastAsia="Calibri" w:hAnsi="Times New Roman"/>
          <w:sz w:val="30"/>
          <w:szCs w:val="30"/>
          <w:lang w:val="tt-RU"/>
        </w:rPr>
        <w:t>4. Әлеге карарның үтәлешен тикшереп торуны Татарстан Республикасы Дәүләт Советы Рәисе урынбасары М.Г. Әхмәтов</w:t>
      </w:r>
      <w:r w:rsidR="008477BF" w:rsidRPr="00DA7EE6">
        <w:rPr>
          <w:rFonts w:ascii="Times New Roman" w:eastAsia="Calibri" w:hAnsi="Times New Roman"/>
          <w:sz w:val="30"/>
          <w:szCs w:val="30"/>
          <w:lang w:val="tt-RU"/>
        </w:rPr>
        <w:t>ка йөкләргә.</w:t>
      </w:r>
    </w:p>
    <w:p w:rsidR="008F0CD8" w:rsidRPr="00DA7EE6" w:rsidRDefault="008F0CD8" w:rsidP="008F0CD8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8F0CD8" w:rsidRPr="00705651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</w:p>
    <w:p w:rsidR="008F0CD8" w:rsidRPr="00705651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8F0CD8" w:rsidRPr="00705651" w:rsidRDefault="008F0CD8" w:rsidP="008F0CD8">
      <w:pPr>
        <w:tabs>
          <w:tab w:val="left" w:pos="7470"/>
        </w:tabs>
        <w:ind w:right="-1"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Дәүләт Советы Рәисе                                                                </w:t>
      </w:r>
      <w:r w:rsid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 </w:t>
      </w: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Ф.Х. Мөхәммәтшин</w:t>
      </w:r>
    </w:p>
    <w:p w:rsidR="008F0CD8" w:rsidRPr="00705651" w:rsidRDefault="008F0CD8" w:rsidP="008F0CD8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8F0CD8" w:rsidRPr="00705651" w:rsidRDefault="008F0CD8" w:rsidP="008F0CD8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Казан шәһәре,</w:t>
      </w:r>
    </w:p>
    <w:p w:rsidR="008F0CD8" w:rsidRPr="00705651" w:rsidRDefault="008F0CD8" w:rsidP="008F0CD8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2025 елның </w:t>
      </w:r>
      <w:r w:rsidR="00FB64EA"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10 апреле</w:t>
      </w:r>
    </w:p>
    <w:p w:rsidR="008F0CD8" w:rsidRPr="00705651" w:rsidRDefault="008F0CD8" w:rsidP="008F0CD8">
      <w:pPr>
        <w:ind w:firstLine="0"/>
        <w:rPr>
          <w:rFonts w:ascii="Times New Roman" w:hAnsi="Times New Roman"/>
          <w:lang w:val="tt-RU"/>
        </w:rPr>
      </w:pP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№ </w:t>
      </w:r>
      <w:r w:rsidR="00FB64EA"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6</w:t>
      </w:r>
      <w:r w:rsidR="000A33C6"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5</w:t>
      </w: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-</w:t>
      </w:r>
      <w:r w:rsidRPr="00705651">
        <w:rPr>
          <w:rFonts w:ascii="Times New Roman" w:hAnsi="Times New Roman"/>
          <w:sz w:val="30"/>
          <w:szCs w:val="30"/>
          <w:lang w:val="tt-RU"/>
        </w:rPr>
        <w:t xml:space="preserve">VII </w:t>
      </w:r>
      <w:r w:rsidRPr="00705651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ДСП</w:t>
      </w: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3A34CB" w:rsidRDefault="008F0CD8" w:rsidP="008F0CD8">
      <w:pPr>
        <w:rPr>
          <w:sz w:val="30"/>
          <w:szCs w:val="30"/>
          <w:lang w:val="tt-RU"/>
        </w:rPr>
      </w:pPr>
    </w:p>
    <w:p w:rsidR="008F0CD8" w:rsidRPr="00BB160D" w:rsidRDefault="008F0CD8" w:rsidP="008F0CD8">
      <w:pPr>
        <w:rPr>
          <w:sz w:val="30"/>
          <w:szCs w:val="30"/>
          <w:lang w:val="tt-RU"/>
        </w:rPr>
      </w:pPr>
    </w:p>
    <w:p w:rsidR="008F0CD8" w:rsidRPr="00C27513" w:rsidRDefault="008F0CD8" w:rsidP="008F0CD8">
      <w:pPr>
        <w:rPr>
          <w:sz w:val="30"/>
          <w:szCs w:val="30"/>
          <w:lang w:val="tt-RU"/>
        </w:rPr>
      </w:pPr>
    </w:p>
    <w:p w:rsidR="0085021F" w:rsidRPr="008F0CD8" w:rsidRDefault="0085021F" w:rsidP="00635129">
      <w:pPr>
        <w:rPr>
          <w:sz w:val="30"/>
          <w:szCs w:val="30"/>
          <w:lang w:val="tt-RU"/>
        </w:rPr>
      </w:pPr>
    </w:p>
    <w:sectPr w:rsidR="0085021F" w:rsidRPr="008F0CD8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61" w:rsidRDefault="00371161">
      <w:r>
        <w:separator/>
      </w:r>
    </w:p>
  </w:endnote>
  <w:endnote w:type="continuationSeparator" w:id="0">
    <w:p w:rsidR="00371161" w:rsidRDefault="00371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5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61" w:rsidRDefault="00371161">
      <w:r>
        <w:separator/>
      </w:r>
    </w:p>
  </w:footnote>
  <w:footnote w:type="continuationSeparator" w:id="0">
    <w:p w:rsidR="00371161" w:rsidRDefault="00371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0D24A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0C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7032"/>
      <w:docPartObj>
        <w:docPartGallery w:val="Page Numbers (Top of Page)"/>
        <w:docPartUnique/>
      </w:docPartObj>
    </w:sdtPr>
    <w:sdtContent>
      <w:p w:rsidR="004B5413" w:rsidRDefault="004B5413" w:rsidP="004B5413">
        <w:pPr>
          <w:pStyle w:val="a3"/>
          <w:ind w:firstLine="0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40CDD" w:rsidRPr="004B5413" w:rsidRDefault="00140CDD" w:rsidP="004B5413">
    <w:pPr>
      <w:pStyle w:val="a3"/>
      <w:ind w:firstLine="0"/>
      <w:rPr>
        <w:lang w:val="tt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183CEC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3C6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4A3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CE"/>
    <w:rsid w:val="00175AE9"/>
    <w:rsid w:val="0017684C"/>
    <w:rsid w:val="00176EDF"/>
    <w:rsid w:val="00177FB4"/>
    <w:rsid w:val="0018001C"/>
    <w:rsid w:val="00180263"/>
    <w:rsid w:val="00180D6E"/>
    <w:rsid w:val="0018152D"/>
    <w:rsid w:val="00183CEC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2F3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0F89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5E3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161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9C9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5413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576CD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1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651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7BF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241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0CD8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49C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0E97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A7EE6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6C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4E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CD8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4B541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9</cp:revision>
  <cp:lastPrinted>2025-04-14T07:59:00Z</cp:lastPrinted>
  <dcterms:created xsi:type="dcterms:W3CDTF">2025-02-13T12:22:00Z</dcterms:created>
  <dcterms:modified xsi:type="dcterms:W3CDTF">2025-04-14T07:59:00Z</dcterms:modified>
</cp:coreProperties>
</file>