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CB" w:rsidRPr="007C31E4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512809" w:rsidRDefault="005E54CB" w:rsidP="005E54CB">
      <w:pPr>
        <w:rPr>
          <w:lang w:val="en-US"/>
        </w:rPr>
      </w:pPr>
    </w:p>
    <w:p w:rsidR="005E54CB" w:rsidRPr="00512809" w:rsidRDefault="005E54CB" w:rsidP="005E54CB">
      <w:pPr>
        <w:rPr>
          <w:lang w:val="en-US"/>
        </w:rPr>
      </w:pPr>
    </w:p>
    <w:tbl>
      <w:tblPr>
        <w:tblW w:w="10314" w:type="dxa"/>
        <w:tblLook w:val="01E0"/>
      </w:tblPr>
      <w:tblGrid>
        <w:gridCol w:w="1548"/>
        <w:gridCol w:w="6660"/>
        <w:gridCol w:w="2106"/>
      </w:tblGrid>
      <w:tr w:rsidR="005E54CB" w:rsidRPr="000A1344" w:rsidTr="00B71BF6">
        <w:tc>
          <w:tcPr>
            <w:tcW w:w="1548" w:type="dxa"/>
          </w:tcPr>
          <w:p w:rsidR="005E54CB" w:rsidRPr="00E12C52" w:rsidRDefault="005E54CB" w:rsidP="002D3BAB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5E54CB" w:rsidRPr="00E12C52" w:rsidRDefault="005E54CB" w:rsidP="002D3BAB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E12C52" w:rsidRDefault="005E54CB" w:rsidP="002D3BAB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E12C52" w:rsidRDefault="005E54CB" w:rsidP="002D3BAB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E12C52" w:rsidRDefault="005E54CB" w:rsidP="002D3BAB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E12C52" w:rsidRDefault="005E54CB" w:rsidP="002D3BAB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E12C52" w:rsidRDefault="005E54CB" w:rsidP="002D3BAB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5E54CB" w:rsidRPr="00E12C52" w:rsidRDefault="00B71BF6" w:rsidP="00E12C52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2D3BAB">
              <w:rPr>
                <w:rFonts w:ascii="Times New Roman" w:hAnsi="Times New Roman"/>
                <w:sz w:val="30"/>
                <w:szCs w:val="30"/>
                <w:lang w:val="tt-RU"/>
              </w:rPr>
              <w:t>«Балигъ булмаганнарның җәмәгать тәрбиячеләре турында» Татарстан Республикасы Законын гамәлгә ашыруның актуаль мәсьәләләре хакы</w:t>
            </w:r>
            <w:r w:rsidR="005E54CB" w:rsidRPr="00E12C52">
              <w:rPr>
                <w:rFonts w:ascii="Times New Roman" w:hAnsi="Times New Roman"/>
                <w:sz w:val="30"/>
                <w:szCs w:val="30"/>
                <w:lang w:val="tt-RU"/>
              </w:rPr>
              <w:t>нда</w:t>
            </w:r>
          </w:p>
          <w:p w:rsidR="005E54CB" w:rsidRPr="00E12C52" w:rsidRDefault="005E54CB" w:rsidP="002D3BAB">
            <w:pPr>
              <w:tabs>
                <w:tab w:val="left" w:pos="7470"/>
              </w:tabs>
              <w:ind w:firstLine="12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2106" w:type="dxa"/>
          </w:tcPr>
          <w:p w:rsidR="005E54CB" w:rsidRPr="00E12C52" w:rsidRDefault="005E54CB" w:rsidP="002D3BAB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5E54CB" w:rsidRPr="00E12C52" w:rsidRDefault="005E54CB" w:rsidP="005E54CB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B71BF6" w:rsidP="00E12C52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 xml:space="preserve">«Балигъ булмаганнарның җәмәгать тәрбиячеләре турында» Татарстан Республикасы Законын гамәлгә ашыруның актуаль мәсьәләләре хакында Татарстан Республикасы Премьер-министры урынбасары, Балигъ булмаганнар эшләре һәм аларның хокукларын яклау буенча республика комиссиясе рәисе Л.Р. Фазлыеваның һәм Татарстан Республикасы Дәүләт Советының </w:t>
      </w:r>
      <w:r w:rsidRPr="00E12C52">
        <w:rPr>
          <w:rFonts w:ascii="Times New Roman" w:hAnsi="Times New Roman"/>
          <w:sz w:val="30"/>
          <w:szCs w:val="30"/>
          <w:lang w:val="tt-RU"/>
        </w:rPr>
        <w:t xml:space="preserve">Законлылык һәм хокук тәртибе комитеты 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рәисе А.А. Чубаровның мәгълүматын тыңлап фикер алышканнан соң, </w:t>
      </w:r>
      <w:r w:rsidR="005E54CB" w:rsidRPr="00E12C52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Дәүләт Советы Президиумы </w:t>
      </w:r>
      <w:r w:rsidR="005E54CB" w:rsidRPr="00E12C52">
        <w:rPr>
          <w:rFonts w:ascii="Times New Roman" w:hAnsi="Times New Roman"/>
          <w:sz w:val="30"/>
          <w:szCs w:val="30"/>
          <w:u w:val="single"/>
          <w:lang w:val="tt-RU"/>
        </w:rPr>
        <w:t>КАРАР БИРӘ:</w:t>
      </w:r>
      <w:r w:rsidR="005E54CB" w:rsidRPr="00E12C52">
        <w:rPr>
          <w:rFonts w:ascii="Times New Roman" w:hAnsi="Times New Roman"/>
          <w:sz w:val="30"/>
          <w:szCs w:val="30"/>
          <w:lang w:val="tt-RU"/>
        </w:rPr>
        <w:t xml:space="preserve"> </w:t>
      </w:r>
    </w:p>
    <w:p w:rsidR="005E54CB" w:rsidRPr="00E12C52" w:rsidRDefault="005E54CB" w:rsidP="00E12C52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 xml:space="preserve">1. Татарстан Республикасы Премьер-министры урынбасары, Балигъ булмаганнар эшләре һәм аларның хокукларын яклау буенча республика комиссиясе рәисе Л.Р. Фазлыеваның һәм Татарстан Республикасы Дәүләт Советының </w:t>
      </w:r>
      <w:r w:rsidRPr="00E12C52">
        <w:rPr>
          <w:rFonts w:ascii="Times New Roman" w:hAnsi="Times New Roman"/>
          <w:sz w:val="30"/>
          <w:szCs w:val="30"/>
          <w:lang w:val="tt-RU"/>
        </w:rPr>
        <w:t xml:space="preserve">Законлылык һәм хокук тәртибе комитеты 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рәисе А.А. Чубаровның мәгълүматын игътибарга алырга. 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>2. «Балигъ булмаганнарның җәмәгать тәрбиячеләре турында» 2009 елның 21 гыйнварындагы 7-ТРЗ номерлы Татарстан Республикасы Законының актуаль</w:t>
      </w:r>
      <w:r w:rsidR="00DA4211" w:rsidRPr="002D3BAB">
        <w:rPr>
          <w:rFonts w:ascii="Times New Roman" w:hAnsi="Times New Roman"/>
          <w:sz w:val="30"/>
          <w:szCs w:val="30"/>
          <w:lang w:val="tt-RU"/>
        </w:rPr>
        <w:t>ле</w:t>
      </w:r>
      <w:r w:rsidRPr="002D3BAB">
        <w:rPr>
          <w:rFonts w:ascii="Times New Roman" w:hAnsi="Times New Roman"/>
          <w:sz w:val="30"/>
          <w:szCs w:val="30"/>
          <w:lang w:val="tt-RU"/>
        </w:rPr>
        <w:t>ген, аның нормалар</w:t>
      </w:r>
      <w:r w:rsidR="00DA4211" w:rsidRPr="002D3BAB">
        <w:rPr>
          <w:rFonts w:ascii="Times New Roman" w:hAnsi="Times New Roman"/>
          <w:sz w:val="30"/>
          <w:szCs w:val="30"/>
          <w:lang w:val="tt-RU"/>
        </w:rPr>
        <w:t>ын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 үтә</w:t>
      </w:r>
      <w:r w:rsidR="00DA4211" w:rsidRPr="00E12C52">
        <w:rPr>
          <w:rFonts w:ascii="Times New Roman" w:hAnsi="Times New Roman"/>
          <w:sz w:val="30"/>
          <w:szCs w:val="30"/>
          <w:lang w:val="tt-RU"/>
        </w:rPr>
        <w:t>ү</w:t>
      </w:r>
      <w:r w:rsidR="008F22AD" w:rsidRPr="002D3BAB">
        <w:rPr>
          <w:rFonts w:ascii="Times New Roman" w:hAnsi="Times New Roman"/>
          <w:sz w:val="30"/>
          <w:szCs w:val="30"/>
          <w:lang w:val="tt-RU"/>
        </w:rPr>
        <w:t>нең реаль</w:t>
      </w:r>
      <w:r w:rsidR="00DA4211" w:rsidRPr="002D3BAB">
        <w:rPr>
          <w:rFonts w:ascii="Times New Roman" w:hAnsi="Times New Roman"/>
          <w:sz w:val="30"/>
          <w:szCs w:val="30"/>
          <w:lang w:val="tt-RU"/>
        </w:rPr>
        <w:t xml:space="preserve"> булуын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, хокук кулланучылар тарафыннан </w:t>
      </w:r>
      <w:r w:rsidR="00DA4211" w:rsidRPr="00E12C52">
        <w:rPr>
          <w:rFonts w:ascii="Times New Roman" w:hAnsi="Times New Roman"/>
          <w:sz w:val="30"/>
          <w:szCs w:val="30"/>
          <w:lang w:val="tt-RU"/>
        </w:rPr>
        <w:t xml:space="preserve">төрле мәгънәдә аңлашыла торган </w:t>
      </w:r>
      <w:r w:rsidRPr="002D3BAB">
        <w:rPr>
          <w:rFonts w:ascii="Times New Roman" w:hAnsi="Times New Roman"/>
          <w:sz w:val="30"/>
          <w:szCs w:val="30"/>
          <w:lang w:val="tt-RU"/>
        </w:rPr>
        <w:t>каршылыклар һәм нормалар булмавын билгеләп үтәргә.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>3. Татарстан Республикасы Дәүләт Советының Законлылык һәм хокук тәртибе комитеты</w:t>
      </w:r>
      <w:r w:rsidR="00DA4211" w:rsidRPr="002D3BAB">
        <w:rPr>
          <w:rFonts w:ascii="Times New Roman" w:hAnsi="Times New Roman"/>
          <w:sz w:val="30"/>
          <w:szCs w:val="30"/>
          <w:lang w:val="tt-RU"/>
        </w:rPr>
        <w:t>на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 «Балигъ булмаганнарның җәмәгать тәрбиячеләре турында» 2009 елның 21 гыйнварындагы 7-ТРЗ номерлы Татарстан Республикасы Законын гамәлгә ашыруны мониторинглауны дәвам итәргә.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>4. Балигъ булмаганнар эшләре һәм аларның хокукларын яклау буенча республика комиссиясенә түбәндәгеләрне тәкъдим итәргә: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 xml:space="preserve">4.1. Махсус хәрби операция ветераннарын балигъ булмаганнарның җәмәгать тәрбиячеләре итеп беркетү эшен активлаштыру </w:t>
      </w:r>
      <w:r w:rsidR="00DA4211" w:rsidRPr="002D3BAB">
        <w:rPr>
          <w:rFonts w:ascii="Times New Roman" w:hAnsi="Times New Roman"/>
          <w:sz w:val="30"/>
          <w:szCs w:val="30"/>
          <w:lang w:val="tt-RU"/>
        </w:rPr>
        <w:t xml:space="preserve">буенча </w:t>
      </w:r>
      <w:r w:rsidRPr="002D3BAB">
        <w:rPr>
          <w:rFonts w:ascii="Times New Roman" w:hAnsi="Times New Roman"/>
          <w:sz w:val="30"/>
          <w:szCs w:val="30"/>
          <w:lang w:val="tt-RU"/>
        </w:rPr>
        <w:t>чаралар күрергә.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lastRenderedPageBreak/>
        <w:t>4.2. Балигъ булмаганнарның җәмәгать тәрбиячеләрен иректән мәхрүм итү урыннарыннан азат ителгән, ирегеннән мәхрүм ителмичә хөкем ителгән, ябык типтагы махсус уку йортыннан кайткан һәр балигъ булмаганга беркетергә.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 xml:space="preserve">4.3. 2025 елда </w:t>
      </w:r>
      <w:r w:rsidR="00EC20F7" w:rsidRPr="002D3BAB">
        <w:rPr>
          <w:rFonts w:ascii="Times New Roman" w:hAnsi="Times New Roman"/>
          <w:sz w:val="30"/>
          <w:szCs w:val="30"/>
          <w:lang w:val="tt-RU"/>
        </w:rPr>
        <w:t xml:space="preserve">«Татарстан Республикасы балигъ булмаганнарның иң яхшы җәмәгать тәрбиячесе – 2025» балигъ булмаганнарның җәмәгать тәрбиячеләре арасында республика </w:t>
      </w:r>
      <w:r w:rsidRPr="002D3BAB">
        <w:rPr>
          <w:rFonts w:ascii="Times New Roman" w:hAnsi="Times New Roman"/>
          <w:sz w:val="30"/>
          <w:szCs w:val="30"/>
          <w:lang w:val="tt-RU"/>
        </w:rPr>
        <w:t>конкурсын үткәрергә.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>4.4. Балигъ булмаганнарның җәмәгать тәрбиячеләренә һәм балигъ булмаганнарның җәмәгать тәрбиячеләре</w:t>
      </w:r>
      <w:r w:rsidR="000A1344">
        <w:rPr>
          <w:rFonts w:ascii="Times New Roman" w:hAnsi="Times New Roman"/>
          <w:sz w:val="30"/>
          <w:szCs w:val="30"/>
          <w:lang w:val="tt-RU"/>
        </w:rPr>
        <w:t>нә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 кандидатлар</w:t>
      </w:r>
      <w:r w:rsidR="000A1344">
        <w:rPr>
          <w:rFonts w:ascii="Times New Roman" w:hAnsi="Times New Roman"/>
          <w:sz w:val="30"/>
          <w:szCs w:val="30"/>
          <w:lang w:val="tt-RU"/>
        </w:rPr>
        <w:t>га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 мәгълүмати ярдәм </w:t>
      </w:r>
      <w:r w:rsidR="00A575CA" w:rsidRPr="002D3BAB">
        <w:rPr>
          <w:rFonts w:ascii="Times New Roman" w:hAnsi="Times New Roman"/>
          <w:sz w:val="30"/>
          <w:szCs w:val="30"/>
          <w:lang w:val="tt-RU"/>
        </w:rPr>
        <w:t>күрсәтүне</w:t>
      </w:r>
      <w:r w:rsidRPr="002D3BAB">
        <w:rPr>
          <w:rFonts w:ascii="Times New Roman" w:hAnsi="Times New Roman"/>
          <w:sz w:val="30"/>
          <w:szCs w:val="30"/>
          <w:lang w:val="tt-RU"/>
        </w:rPr>
        <w:t xml:space="preserve"> һәм консультация ярдәмен тәэмин итәргә.</w:t>
      </w:r>
    </w:p>
    <w:p w:rsidR="00B71BF6" w:rsidRPr="002D3BAB" w:rsidRDefault="00B71BF6" w:rsidP="00E12C52">
      <w:pPr>
        <w:ind w:firstLine="709"/>
        <w:rPr>
          <w:rFonts w:ascii="Times New Roman" w:hAnsi="Times New Roman"/>
          <w:sz w:val="30"/>
          <w:szCs w:val="30"/>
          <w:lang w:val="tt-RU"/>
        </w:rPr>
      </w:pPr>
      <w:r w:rsidRPr="002D3BAB">
        <w:rPr>
          <w:rFonts w:ascii="Times New Roman" w:hAnsi="Times New Roman"/>
          <w:sz w:val="30"/>
          <w:szCs w:val="30"/>
          <w:lang w:val="tt-RU"/>
        </w:rPr>
        <w:t>4.5. Карала торган өлкәдә законнарны камилләштерүгә бәйле мәсьәләләрне өстәмә рәвештә законнар белән җайга салу зарурлыгы булганда, тиешле тәкъдимнәр әзерләргә һәм аларны Татарстан Республикасы Дәүләт Советының Законлылык һәм хокук тәртибе комитетына тапшырырга.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5. Татарстан Республикасы Министрлар Кабинетына түбәндәгеләрне тәкъдим итәргә: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5.1. </w:t>
      </w:r>
      <w:r w:rsidR="008B2091" w:rsidRPr="00E12C52">
        <w:rPr>
          <w:rFonts w:ascii="Times New Roman" w:hAnsi="Times New Roman"/>
          <w:sz w:val="30"/>
          <w:szCs w:val="30"/>
        </w:rPr>
        <w:t xml:space="preserve">Җәмәгать тәрбиячеләренә </w:t>
      </w:r>
      <w:r w:rsidRPr="00E12C52">
        <w:rPr>
          <w:rFonts w:ascii="Times New Roman" w:hAnsi="Times New Roman"/>
          <w:sz w:val="30"/>
          <w:szCs w:val="30"/>
        </w:rPr>
        <w:t xml:space="preserve">матди ярдәм һәм </w:t>
      </w:r>
      <w:r w:rsidR="008B2091" w:rsidRPr="00E12C52">
        <w:rPr>
          <w:rFonts w:ascii="Times New Roman" w:hAnsi="Times New Roman"/>
          <w:sz w:val="30"/>
          <w:szCs w:val="30"/>
        </w:rPr>
        <w:t xml:space="preserve">аларны </w:t>
      </w:r>
      <w:r w:rsidRPr="00E12C52">
        <w:rPr>
          <w:rFonts w:ascii="Times New Roman" w:hAnsi="Times New Roman"/>
          <w:sz w:val="30"/>
          <w:szCs w:val="30"/>
        </w:rPr>
        <w:t>кызыксындыру</w:t>
      </w:r>
      <w:r w:rsidR="008B2091" w:rsidRPr="00E12C52">
        <w:rPr>
          <w:rFonts w:ascii="Times New Roman" w:hAnsi="Times New Roman"/>
          <w:sz w:val="30"/>
          <w:szCs w:val="30"/>
        </w:rPr>
        <w:t>,</w:t>
      </w:r>
      <w:r w:rsidRPr="00E12C52">
        <w:rPr>
          <w:rFonts w:ascii="Times New Roman" w:hAnsi="Times New Roman"/>
          <w:sz w:val="30"/>
          <w:szCs w:val="30"/>
        </w:rPr>
        <w:t xml:space="preserve"> </w:t>
      </w:r>
      <w:r w:rsidR="00A575CA">
        <w:rPr>
          <w:rFonts w:ascii="Times New Roman" w:hAnsi="Times New Roman"/>
          <w:sz w:val="30"/>
          <w:szCs w:val="30"/>
        </w:rPr>
        <w:t xml:space="preserve">аларны </w:t>
      </w:r>
      <w:r w:rsidR="008B2091" w:rsidRPr="00E12C52">
        <w:rPr>
          <w:rFonts w:ascii="Times New Roman" w:hAnsi="Times New Roman"/>
          <w:sz w:val="30"/>
          <w:szCs w:val="30"/>
        </w:rPr>
        <w:t xml:space="preserve">бүләкләү </w:t>
      </w:r>
      <w:r w:rsidRPr="00E12C52">
        <w:rPr>
          <w:rFonts w:ascii="Times New Roman" w:hAnsi="Times New Roman"/>
          <w:sz w:val="30"/>
          <w:szCs w:val="30"/>
        </w:rPr>
        <w:t>чараларына Татарстан Республикасы бюджеты</w:t>
      </w:r>
      <w:r w:rsidR="002451FD">
        <w:rPr>
          <w:rFonts w:ascii="Times New Roman" w:hAnsi="Times New Roman"/>
          <w:sz w:val="30"/>
          <w:szCs w:val="30"/>
        </w:rPr>
        <w:t>нда</w:t>
      </w:r>
      <w:r w:rsidRPr="00E12C52">
        <w:rPr>
          <w:rFonts w:ascii="Times New Roman" w:hAnsi="Times New Roman"/>
          <w:sz w:val="30"/>
          <w:szCs w:val="30"/>
        </w:rPr>
        <w:t xml:space="preserve"> </w:t>
      </w:r>
      <w:r w:rsidR="008B2091" w:rsidRPr="00E12C52">
        <w:rPr>
          <w:rFonts w:ascii="Times New Roman" w:hAnsi="Times New Roman"/>
          <w:sz w:val="30"/>
          <w:szCs w:val="30"/>
        </w:rPr>
        <w:t>акчалар карарга</w:t>
      </w:r>
      <w:r w:rsidRPr="00E12C52">
        <w:rPr>
          <w:rFonts w:ascii="Times New Roman" w:hAnsi="Times New Roman"/>
          <w:sz w:val="30"/>
          <w:szCs w:val="30"/>
        </w:rPr>
        <w:t>.</w:t>
      </w:r>
    </w:p>
    <w:p w:rsidR="00B71BF6" w:rsidRPr="002451FD" w:rsidRDefault="00B71BF6" w:rsidP="002451FD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5.2. Остазларны</w:t>
      </w:r>
      <w:bookmarkStart w:id="0" w:name="_GoBack"/>
      <w:bookmarkEnd w:id="0"/>
      <w:r w:rsidRPr="00E12C52">
        <w:rPr>
          <w:rFonts w:ascii="Times New Roman" w:hAnsi="Times New Roman"/>
          <w:sz w:val="30"/>
          <w:szCs w:val="30"/>
        </w:rPr>
        <w:t>, шул исәптән җәмәгать тәрбиячеләрен</w:t>
      </w:r>
      <w:r w:rsidR="002451FD">
        <w:rPr>
          <w:rFonts w:ascii="Times New Roman" w:hAnsi="Times New Roman"/>
          <w:sz w:val="30"/>
          <w:szCs w:val="30"/>
        </w:rPr>
        <w:t>,</w:t>
      </w:r>
      <w:r w:rsidRPr="00E12C52">
        <w:rPr>
          <w:rFonts w:ascii="Times New Roman" w:hAnsi="Times New Roman"/>
          <w:sz w:val="30"/>
          <w:szCs w:val="30"/>
        </w:rPr>
        <w:t xml:space="preserve"> матди һәм матди булмаган </w:t>
      </w:r>
      <w:r w:rsidR="008B2091" w:rsidRPr="00E12C52">
        <w:rPr>
          <w:rFonts w:ascii="Times New Roman" w:hAnsi="Times New Roman"/>
          <w:sz w:val="30"/>
          <w:szCs w:val="30"/>
        </w:rPr>
        <w:t xml:space="preserve">яктан </w:t>
      </w:r>
      <w:r w:rsidR="002451FD">
        <w:rPr>
          <w:rFonts w:ascii="Times New Roman" w:hAnsi="Times New Roman"/>
          <w:sz w:val="30"/>
          <w:szCs w:val="30"/>
        </w:rPr>
        <w:t>кызыксындыру</w:t>
      </w:r>
      <w:r w:rsidR="008B2091" w:rsidRPr="00E12C52">
        <w:rPr>
          <w:rFonts w:ascii="Times New Roman" w:hAnsi="Times New Roman"/>
          <w:sz w:val="30"/>
          <w:szCs w:val="30"/>
        </w:rPr>
        <w:t>, аларны бүләкләү</w:t>
      </w:r>
      <w:r w:rsidRPr="00E12C52">
        <w:rPr>
          <w:rFonts w:ascii="Times New Roman" w:hAnsi="Times New Roman"/>
          <w:sz w:val="30"/>
          <w:szCs w:val="30"/>
        </w:rPr>
        <w:t xml:space="preserve"> тәртибен билгели торган норматив хокукый акт кабул итү турындагы мәсьәләне карарга.</w:t>
      </w:r>
    </w:p>
    <w:p w:rsidR="00B71BF6" w:rsidRPr="002451FD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6. Татарстан Республикасы Яшьләр эшләре министрлы</w:t>
      </w:r>
      <w:r w:rsidR="002451FD">
        <w:rPr>
          <w:rFonts w:ascii="Times New Roman" w:hAnsi="Times New Roman"/>
          <w:sz w:val="30"/>
          <w:szCs w:val="30"/>
        </w:rPr>
        <w:t>гын</w:t>
      </w:r>
      <w:r w:rsidRPr="00E12C52">
        <w:rPr>
          <w:rFonts w:ascii="Times New Roman" w:hAnsi="Times New Roman"/>
          <w:sz w:val="30"/>
          <w:szCs w:val="30"/>
        </w:rPr>
        <w:t>а, Татарстан Республикасы Мәгариф һәм фән министрлыгына</w:t>
      </w:r>
      <w:r w:rsidR="002451FD">
        <w:rPr>
          <w:rFonts w:ascii="Times New Roman" w:hAnsi="Times New Roman"/>
          <w:sz w:val="30"/>
          <w:szCs w:val="30"/>
        </w:rPr>
        <w:t xml:space="preserve"> </w:t>
      </w:r>
      <w:r w:rsidR="008B2091" w:rsidRPr="00E12C52">
        <w:rPr>
          <w:rFonts w:ascii="Times New Roman" w:hAnsi="Times New Roman"/>
          <w:sz w:val="30"/>
          <w:szCs w:val="30"/>
        </w:rPr>
        <w:t>һәм</w:t>
      </w:r>
      <w:r w:rsidR="00333087" w:rsidRPr="00E12C52">
        <w:rPr>
          <w:rFonts w:ascii="Times New Roman" w:hAnsi="Times New Roman"/>
          <w:sz w:val="30"/>
          <w:szCs w:val="30"/>
        </w:rPr>
        <w:t xml:space="preserve"> </w:t>
      </w:r>
      <w:r w:rsidRPr="00E12C52">
        <w:rPr>
          <w:rFonts w:ascii="Times New Roman" w:hAnsi="Times New Roman"/>
          <w:sz w:val="30"/>
          <w:szCs w:val="30"/>
        </w:rPr>
        <w:t xml:space="preserve">Татарстан Республикасы Мәдәният министрлыгына </w:t>
      </w:r>
      <w:r w:rsidR="002451FD">
        <w:rPr>
          <w:rFonts w:ascii="Times New Roman" w:hAnsi="Times New Roman"/>
          <w:sz w:val="30"/>
          <w:szCs w:val="30"/>
        </w:rPr>
        <w:t>Б</w:t>
      </w:r>
      <w:r w:rsidRPr="00E12C52">
        <w:rPr>
          <w:rFonts w:ascii="Times New Roman" w:hAnsi="Times New Roman"/>
          <w:sz w:val="30"/>
          <w:szCs w:val="30"/>
        </w:rPr>
        <w:t>алигъ булмаганнар эшләре һәм аларның хокукларын яклау буенча республика комиссиясе һәм Татарстан Республикасы</w:t>
      </w:r>
      <w:r w:rsidR="002451FD">
        <w:rPr>
          <w:rFonts w:ascii="Times New Roman" w:hAnsi="Times New Roman"/>
          <w:sz w:val="30"/>
          <w:szCs w:val="30"/>
        </w:rPr>
        <w:t>ның</w:t>
      </w:r>
      <w:r w:rsidRPr="00E12C52">
        <w:rPr>
          <w:rFonts w:ascii="Times New Roman" w:hAnsi="Times New Roman"/>
          <w:sz w:val="30"/>
          <w:szCs w:val="30"/>
        </w:rPr>
        <w:t xml:space="preserve"> муниципаль районнары һәм шәһәр округлары башлыклары белән хезмәттәшлектә </w:t>
      </w:r>
      <w:r w:rsidR="00333087" w:rsidRPr="00E12C52">
        <w:rPr>
          <w:rFonts w:ascii="Times New Roman" w:hAnsi="Times New Roman"/>
          <w:sz w:val="30"/>
          <w:szCs w:val="30"/>
        </w:rPr>
        <w:t>балигъ булмаганнар</w:t>
      </w:r>
      <w:r w:rsidR="008F22AD" w:rsidRPr="00E12C52">
        <w:rPr>
          <w:rFonts w:ascii="Times New Roman" w:hAnsi="Times New Roman"/>
          <w:sz w:val="30"/>
          <w:szCs w:val="30"/>
        </w:rPr>
        <w:t xml:space="preserve"> </w:t>
      </w:r>
      <w:r w:rsidR="0045156B" w:rsidRPr="00E12C52">
        <w:rPr>
          <w:rFonts w:ascii="Times New Roman" w:hAnsi="Times New Roman"/>
          <w:sz w:val="30"/>
          <w:szCs w:val="30"/>
        </w:rPr>
        <w:t xml:space="preserve">тарафыннан </w:t>
      </w:r>
      <w:r w:rsidR="00333087" w:rsidRPr="00E12C52">
        <w:rPr>
          <w:rFonts w:ascii="Times New Roman" w:hAnsi="Times New Roman"/>
          <w:sz w:val="30"/>
          <w:szCs w:val="30"/>
        </w:rPr>
        <w:t>җәмгыят</w:t>
      </w:r>
      <w:r w:rsidR="002D3BAB">
        <w:rPr>
          <w:rFonts w:ascii="Times New Roman" w:hAnsi="Times New Roman"/>
          <w:sz w:val="30"/>
          <w:szCs w:val="30"/>
          <w:lang w:val="tt-RU"/>
        </w:rPr>
        <w:t>ь</w:t>
      </w:r>
      <w:r w:rsidR="00333087" w:rsidRPr="00E12C52">
        <w:rPr>
          <w:rFonts w:ascii="Times New Roman" w:hAnsi="Times New Roman"/>
          <w:sz w:val="30"/>
          <w:szCs w:val="30"/>
        </w:rPr>
        <w:t xml:space="preserve">кә каршы гамәлләр кылу очракларын </w:t>
      </w:r>
      <w:r w:rsidR="0045156B" w:rsidRPr="00E12C52">
        <w:rPr>
          <w:rFonts w:ascii="Times New Roman" w:hAnsi="Times New Roman"/>
          <w:sz w:val="30"/>
          <w:szCs w:val="30"/>
        </w:rPr>
        <w:t xml:space="preserve">булдырмау </w:t>
      </w:r>
      <w:r w:rsidR="00333087" w:rsidRPr="00E12C52">
        <w:rPr>
          <w:rFonts w:ascii="Times New Roman" w:hAnsi="Times New Roman"/>
          <w:sz w:val="30"/>
          <w:szCs w:val="30"/>
        </w:rPr>
        <w:t xml:space="preserve">максатларында </w:t>
      </w:r>
      <w:r w:rsidRPr="00E12C52">
        <w:rPr>
          <w:rFonts w:ascii="Times New Roman" w:hAnsi="Times New Roman"/>
          <w:sz w:val="30"/>
          <w:szCs w:val="30"/>
        </w:rPr>
        <w:t>балигъ булмаганнарны актив социаль тормышка җәлеп итүгә юнәлдерелгән чараларны гамәлгә ашыр</w:t>
      </w:r>
      <w:r w:rsidR="00333087" w:rsidRPr="00E12C52">
        <w:rPr>
          <w:rFonts w:ascii="Times New Roman" w:hAnsi="Times New Roman"/>
          <w:sz w:val="30"/>
          <w:szCs w:val="30"/>
        </w:rPr>
        <w:t>уны</w:t>
      </w:r>
      <w:r w:rsidRPr="00E12C52">
        <w:rPr>
          <w:rFonts w:ascii="Times New Roman" w:hAnsi="Times New Roman"/>
          <w:sz w:val="30"/>
          <w:szCs w:val="30"/>
        </w:rPr>
        <w:t xml:space="preserve"> тәкъдим итәргә.</w:t>
      </w:r>
    </w:p>
    <w:p w:rsidR="00B71BF6" w:rsidRPr="002451FD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7. Татарстан Республикасы</w:t>
      </w:r>
      <w:r w:rsidR="002451FD">
        <w:rPr>
          <w:rFonts w:ascii="Times New Roman" w:hAnsi="Times New Roman"/>
          <w:sz w:val="30"/>
          <w:szCs w:val="30"/>
        </w:rPr>
        <w:t>ның</w:t>
      </w:r>
      <w:r w:rsidRPr="00E12C52">
        <w:rPr>
          <w:rFonts w:ascii="Times New Roman" w:hAnsi="Times New Roman"/>
          <w:sz w:val="30"/>
          <w:szCs w:val="30"/>
        </w:rPr>
        <w:t xml:space="preserve"> муниципаль районнары һәм шәһәр округлары башлыкларына түбәндәгеләрне тәкъдим итәргә:</w:t>
      </w:r>
    </w:p>
    <w:p w:rsidR="00B71BF6" w:rsidRPr="002451FD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 xml:space="preserve">7.1. </w:t>
      </w:r>
      <w:r w:rsidR="002451FD" w:rsidRPr="00E12C52">
        <w:rPr>
          <w:rFonts w:ascii="Times New Roman" w:hAnsi="Times New Roman"/>
          <w:sz w:val="30"/>
          <w:szCs w:val="30"/>
        </w:rPr>
        <w:t>Балигъ булмаганнар эшләре һәм аларның хокукларын яклау буенча муниципаль комиссия</w:t>
      </w:r>
      <w:r w:rsidR="002451FD">
        <w:rPr>
          <w:rFonts w:ascii="Times New Roman" w:hAnsi="Times New Roman"/>
          <w:sz w:val="30"/>
          <w:szCs w:val="30"/>
        </w:rPr>
        <w:t>ләрг</w:t>
      </w:r>
      <w:r w:rsidR="002451FD" w:rsidRPr="00E12C52">
        <w:rPr>
          <w:rFonts w:ascii="Times New Roman" w:hAnsi="Times New Roman"/>
          <w:sz w:val="30"/>
          <w:szCs w:val="30"/>
        </w:rPr>
        <w:t xml:space="preserve">ә </w:t>
      </w:r>
      <w:r w:rsidR="002451FD">
        <w:rPr>
          <w:rFonts w:ascii="Times New Roman" w:hAnsi="Times New Roman"/>
          <w:sz w:val="30"/>
          <w:szCs w:val="30"/>
        </w:rPr>
        <w:t>м</w:t>
      </w:r>
      <w:r w:rsidR="0045156B" w:rsidRPr="00E12C52">
        <w:rPr>
          <w:rFonts w:ascii="Times New Roman" w:hAnsi="Times New Roman"/>
          <w:sz w:val="30"/>
          <w:szCs w:val="30"/>
        </w:rPr>
        <w:t xml:space="preserve">ахсус хәрби операция ветераннарын балигъ булмаганнарның җәмәгать тәрбиячеләре итеп беркетү </w:t>
      </w:r>
      <w:r w:rsidR="008F22AD" w:rsidRPr="00E12C52">
        <w:rPr>
          <w:rFonts w:ascii="Times New Roman" w:hAnsi="Times New Roman"/>
          <w:sz w:val="30"/>
          <w:szCs w:val="30"/>
        </w:rPr>
        <w:t xml:space="preserve">мәсьәләләре буенча </w:t>
      </w:r>
      <w:r w:rsidRPr="00E12C52">
        <w:rPr>
          <w:rFonts w:ascii="Times New Roman" w:hAnsi="Times New Roman"/>
          <w:sz w:val="30"/>
          <w:szCs w:val="30"/>
        </w:rPr>
        <w:t>максималь ярдәм күрсәтергә.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7.2. Балигъ булмаганнарның җәмәгать тәрбиячеләрен бүләкләү эшен дәвам итәргә, аларны</w:t>
      </w:r>
      <w:r w:rsidR="008F22AD" w:rsidRPr="00E12C52">
        <w:rPr>
          <w:rFonts w:ascii="Times New Roman" w:hAnsi="Times New Roman"/>
          <w:sz w:val="30"/>
          <w:szCs w:val="30"/>
        </w:rPr>
        <w:t xml:space="preserve"> акчалата</w:t>
      </w:r>
      <w:r w:rsidRPr="00E12C52">
        <w:rPr>
          <w:rFonts w:ascii="Times New Roman" w:hAnsi="Times New Roman"/>
          <w:sz w:val="30"/>
          <w:szCs w:val="30"/>
        </w:rPr>
        <w:t xml:space="preserve"> бүләкләү мөмкинлеген карарга.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8. </w:t>
      </w:r>
      <w:r w:rsidR="008F22AD" w:rsidRPr="00E12C52">
        <w:rPr>
          <w:rFonts w:ascii="Times New Roman" w:hAnsi="Times New Roman"/>
          <w:sz w:val="30"/>
          <w:szCs w:val="30"/>
        </w:rPr>
        <w:t>«Татмедиа» м</w:t>
      </w:r>
      <w:r w:rsidRPr="00E12C52">
        <w:rPr>
          <w:rFonts w:ascii="Times New Roman" w:hAnsi="Times New Roman"/>
          <w:sz w:val="30"/>
          <w:szCs w:val="30"/>
        </w:rPr>
        <w:t xml:space="preserve">атбугат һәм массакүләм коммуникацияләр буенча республика агентлыгына </w:t>
      </w:r>
      <w:r w:rsidR="008F22AD" w:rsidRPr="00E12C52">
        <w:rPr>
          <w:rFonts w:ascii="Times New Roman" w:hAnsi="Times New Roman"/>
          <w:sz w:val="30"/>
          <w:szCs w:val="30"/>
        </w:rPr>
        <w:t xml:space="preserve">түбәндәгеләрне </w:t>
      </w:r>
      <w:r w:rsidRPr="00E12C52">
        <w:rPr>
          <w:rFonts w:ascii="Times New Roman" w:hAnsi="Times New Roman"/>
          <w:sz w:val="30"/>
          <w:szCs w:val="30"/>
        </w:rPr>
        <w:t>тәкъдим итәргә: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lastRenderedPageBreak/>
        <w:t>8.1. Татарстан Республикасында балигъ булмаганнарның җәмәгать тәрбиячеләре эшчәнлеге турындагы материалларны массакүләм мәгълүмат чараларында урнаштыруга аерым игътибар бирергә.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>8.2. Балигъ булмаганнарның җәмәгать тәрбиячеләре</w:t>
      </w:r>
      <w:r w:rsidR="008F22AD" w:rsidRPr="00E12C52">
        <w:rPr>
          <w:rFonts w:ascii="Times New Roman" w:hAnsi="Times New Roman"/>
          <w:sz w:val="30"/>
          <w:szCs w:val="30"/>
        </w:rPr>
        <w:t xml:space="preserve"> тарафыннан </w:t>
      </w:r>
      <w:r w:rsidRPr="00E12C52">
        <w:rPr>
          <w:rFonts w:ascii="Times New Roman" w:hAnsi="Times New Roman"/>
          <w:sz w:val="30"/>
          <w:szCs w:val="30"/>
        </w:rPr>
        <w:t>үткәр</w:t>
      </w:r>
      <w:r w:rsidR="008F22AD" w:rsidRPr="00E12C52">
        <w:rPr>
          <w:rFonts w:ascii="Times New Roman" w:hAnsi="Times New Roman"/>
          <w:sz w:val="30"/>
          <w:szCs w:val="30"/>
        </w:rPr>
        <w:t>ел</w:t>
      </w:r>
      <w:r w:rsidRPr="00E12C52">
        <w:rPr>
          <w:rFonts w:ascii="Times New Roman" w:hAnsi="Times New Roman"/>
          <w:sz w:val="30"/>
          <w:szCs w:val="30"/>
        </w:rPr>
        <w:t>ә торган чаралар</w:t>
      </w:r>
      <w:r w:rsidR="008F22AD" w:rsidRPr="00E12C52">
        <w:rPr>
          <w:rFonts w:ascii="Times New Roman" w:hAnsi="Times New Roman"/>
          <w:sz w:val="30"/>
          <w:szCs w:val="30"/>
        </w:rPr>
        <w:t>га</w:t>
      </w:r>
      <w:r w:rsidRPr="00E12C52">
        <w:rPr>
          <w:rFonts w:ascii="Times New Roman" w:hAnsi="Times New Roman"/>
          <w:sz w:val="30"/>
          <w:szCs w:val="30"/>
        </w:rPr>
        <w:t>, шулай ук «</w:t>
      </w:r>
      <w:r w:rsidR="00DA4211" w:rsidRPr="00E12C52">
        <w:rPr>
          <w:rFonts w:ascii="Times New Roman" w:hAnsi="Times New Roman"/>
          <w:sz w:val="30"/>
          <w:szCs w:val="30"/>
        </w:rPr>
        <w:t>Татарстан Республикасы балигъ булмаганнарның иң яхшы җәмәгать тәрбиячесе – 2025</w:t>
      </w:r>
      <w:r w:rsidRPr="00E12C52">
        <w:rPr>
          <w:rFonts w:ascii="Times New Roman" w:hAnsi="Times New Roman"/>
          <w:sz w:val="30"/>
          <w:szCs w:val="30"/>
        </w:rPr>
        <w:t xml:space="preserve">» </w:t>
      </w:r>
      <w:r w:rsidR="00126CAD" w:rsidRPr="00E12C52">
        <w:rPr>
          <w:rFonts w:ascii="Times New Roman" w:hAnsi="Times New Roman"/>
          <w:sz w:val="30"/>
          <w:szCs w:val="30"/>
        </w:rPr>
        <w:t xml:space="preserve">балигъ булмаганнарның җәмәгать тәрбиячеләре арасында </w:t>
      </w:r>
      <w:r w:rsidRPr="00E12C52">
        <w:rPr>
          <w:rFonts w:ascii="Times New Roman" w:hAnsi="Times New Roman"/>
          <w:sz w:val="30"/>
          <w:szCs w:val="30"/>
        </w:rPr>
        <w:t>республика конкурсы</w:t>
      </w:r>
      <w:r w:rsidR="008F22AD" w:rsidRPr="00E12C52">
        <w:rPr>
          <w:rFonts w:ascii="Times New Roman" w:hAnsi="Times New Roman"/>
          <w:sz w:val="30"/>
          <w:szCs w:val="30"/>
        </w:rPr>
        <w:t xml:space="preserve"> чаралары</w:t>
      </w:r>
      <w:r w:rsidRPr="00E12C52">
        <w:rPr>
          <w:rFonts w:ascii="Times New Roman" w:hAnsi="Times New Roman"/>
          <w:sz w:val="30"/>
          <w:szCs w:val="30"/>
        </w:rPr>
        <w:t>н</w:t>
      </w:r>
      <w:r w:rsidR="008F22AD" w:rsidRPr="00E12C52">
        <w:rPr>
          <w:rFonts w:ascii="Times New Roman" w:hAnsi="Times New Roman"/>
          <w:sz w:val="30"/>
          <w:szCs w:val="30"/>
        </w:rPr>
        <w:t>а</w:t>
      </w:r>
      <w:r w:rsidRPr="00E12C52">
        <w:rPr>
          <w:rFonts w:ascii="Times New Roman" w:hAnsi="Times New Roman"/>
          <w:sz w:val="30"/>
          <w:szCs w:val="30"/>
        </w:rPr>
        <w:t xml:space="preserve"> мәгълүмати </w:t>
      </w:r>
      <w:r w:rsidR="008F22AD" w:rsidRPr="00E12C52">
        <w:rPr>
          <w:rFonts w:ascii="Times New Roman" w:hAnsi="Times New Roman"/>
          <w:sz w:val="30"/>
          <w:szCs w:val="30"/>
        </w:rPr>
        <w:t xml:space="preserve">ярдәм </w:t>
      </w:r>
      <w:r w:rsidR="007F60FB">
        <w:rPr>
          <w:rFonts w:ascii="Times New Roman" w:hAnsi="Times New Roman"/>
          <w:sz w:val="30"/>
          <w:szCs w:val="30"/>
        </w:rPr>
        <w:t>күрсә</w:t>
      </w:r>
      <w:r w:rsidR="008F22AD" w:rsidRPr="00E12C52">
        <w:rPr>
          <w:rFonts w:ascii="Times New Roman" w:hAnsi="Times New Roman"/>
          <w:sz w:val="30"/>
          <w:szCs w:val="30"/>
        </w:rPr>
        <w:t>түне</w:t>
      </w:r>
      <w:r w:rsidRPr="00E12C52">
        <w:rPr>
          <w:rFonts w:ascii="Times New Roman" w:hAnsi="Times New Roman"/>
          <w:sz w:val="30"/>
          <w:szCs w:val="30"/>
        </w:rPr>
        <w:t xml:space="preserve"> тәэмин итәргә.</w:t>
      </w:r>
    </w:p>
    <w:p w:rsidR="00B71BF6" w:rsidRPr="00E12C52" w:rsidRDefault="00B71BF6" w:rsidP="00E12C52">
      <w:pPr>
        <w:ind w:firstLine="709"/>
        <w:rPr>
          <w:rFonts w:ascii="Times New Roman" w:hAnsi="Times New Roman"/>
          <w:sz w:val="30"/>
          <w:szCs w:val="30"/>
        </w:rPr>
      </w:pPr>
      <w:r w:rsidRPr="00E12C52">
        <w:rPr>
          <w:rFonts w:ascii="Times New Roman" w:hAnsi="Times New Roman"/>
          <w:sz w:val="30"/>
          <w:szCs w:val="30"/>
        </w:rPr>
        <w:t xml:space="preserve">9. Әлеге карарның үтәлешен тикшереп торуны Татарстан Республикасы Дәүләт Советының Законлылык һәм хокук тәртибе </w:t>
      </w:r>
      <w:r w:rsidRPr="00E12C52">
        <w:rPr>
          <w:rFonts w:ascii="Times New Roman" w:eastAsia="SimSun" w:hAnsi="Times New Roman"/>
          <w:bCs/>
          <w:sz w:val="30"/>
          <w:szCs w:val="30"/>
          <w:lang w:val="tt-RU"/>
        </w:rPr>
        <w:t>комитетына йөкләргә</w:t>
      </w:r>
      <w:r w:rsidRPr="00E12C52">
        <w:rPr>
          <w:rFonts w:ascii="Times New Roman" w:hAnsi="Times New Roman"/>
          <w:sz w:val="30"/>
          <w:szCs w:val="30"/>
        </w:rPr>
        <w:t>.</w:t>
      </w:r>
    </w:p>
    <w:p w:rsidR="005E54CB" w:rsidRPr="00E12C52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B71BF6" w:rsidRPr="00E12C52" w:rsidRDefault="00B71BF6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5E54CB" w:rsidRPr="00E12C52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5E54CB" w:rsidRPr="00E12C52" w:rsidRDefault="005E54CB" w:rsidP="005E54CB">
      <w:pPr>
        <w:tabs>
          <w:tab w:val="left" w:pos="7470"/>
        </w:tabs>
        <w:ind w:right="-1"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Ф.Х. Мөхәммәтшин      </w:t>
      </w:r>
    </w:p>
    <w:p w:rsidR="005E54CB" w:rsidRPr="00E12C52" w:rsidRDefault="005E54CB" w:rsidP="005E54CB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Казан шәһәре,</w:t>
      </w:r>
    </w:p>
    <w:p w:rsidR="005E54CB" w:rsidRPr="00E12C52" w:rsidRDefault="005E54CB" w:rsidP="005E54CB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2025 елның </w:t>
      </w:r>
      <w:r w:rsidR="000576ED"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10 июл</w:t>
      </w:r>
      <w:r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е</w:t>
      </w:r>
    </w:p>
    <w:p w:rsidR="005E54CB" w:rsidRPr="00E12C52" w:rsidRDefault="000576ED" w:rsidP="005E54CB">
      <w:pPr>
        <w:ind w:firstLine="0"/>
        <w:rPr>
          <w:rFonts w:ascii="Times New Roman" w:hAnsi="Times New Roman"/>
          <w:sz w:val="30"/>
          <w:szCs w:val="30"/>
          <w:lang w:val="tt-RU"/>
        </w:rPr>
      </w:pPr>
      <w:r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№ 8</w:t>
      </w:r>
      <w:r w:rsidR="00B71BF6"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6</w:t>
      </w:r>
      <w:r w:rsidR="005E54CB"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-</w:t>
      </w:r>
      <w:r w:rsidR="005E54CB" w:rsidRPr="00E12C52">
        <w:rPr>
          <w:rFonts w:ascii="Times New Roman" w:hAnsi="Times New Roman"/>
          <w:sz w:val="30"/>
          <w:szCs w:val="30"/>
          <w:lang w:val="tt-RU"/>
        </w:rPr>
        <w:t xml:space="preserve">VII </w:t>
      </w:r>
      <w:r w:rsidR="005E54CB" w:rsidRPr="00E12C52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ДСП</w:t>
      </w: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E12C52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85021F" w:rsidRPr="00E12C52" w:rsidRDefault="0085021F" w:rsidP="00635129">
      <w:pPr>
        <w:rPr>
          <w:rFonts w:ascii="Times New Roman" w:hAnsi="Times New Roman"/>
          <w:sz w:val="30"/>
          <w:szCs w:val="30"/>
          <w:lang w:val="tt-RU"/>
        </w:rPr>
      </w:pPr>
    </w:p>
    <w:sectPr w:rsidR="0085021F" w:rsidRPr="00E12C52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AB" w:rsidRDefault="002D3BAB">
      <w:r>
        <w:separator/>
      </w:r>
    </w:p>
  </w:endnote>
  <w:endnote w:type="continuationSeparator" w:id="0">
    <w:p w:rsidR="002D3BAB" w:rsidRDefault="002D3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AB" w:rsidRPr="00674129" w:rsidRDefault="002D3BAB" w:rsidP="00EE2297">
    <w:pPr>
      <w:pStyle w:val="a4"/>
      <w:spacing w:line="360" w:lineRule="auto"/>
      <w:ind w:firstLine="0"/>
      <w:rPr>
        <w:sz w:val="16"/>
        <w:szCs w:val="16"/>
      </w:rPr>
    </w:pPr>
  </w:p>
  <w:p w:rsidR="002D3BAB" w:rsidRPr="00EE2297" w:rsidRDefault="002D3BAB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AB" w:rsidRDefault="002D3BAB">
      <w:r>
        <w:separator/>
      </w:r>
    </w:p>
  </w:footnote>
  <w:footnote w:type="continuationSeparator" w:id="0">
    <w:p w:rsidR="002D3BAB" w:rsidRDefault="002D3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AB" w:rsidRDefault="00E93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BAB" w:rsidRDefault="002D3B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AB" w:rsidRDefault="00E93C1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2D3BAB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0A1344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2D3BAB" w:rsidRDefault="002D3B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84573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9A2"/>
    <w:rsid w:val="00054A56"/>
    <w:rsid w:val="00055CAD"/>
    <w:rsid w:val="00056F9D"/>
    <w:rsid w:val="000574F1"/>
    <w:rsid w:val="000576ED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573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44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6CAD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07E57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1FD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BAB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087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31E0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156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4CB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0FB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2091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2AD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5CA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3A4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1BF6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211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52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3C17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0F7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7E6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CB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547</Words>
  <Characters>4401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hafizova.ilsiya</cp:lastModifiedBy>
  <cp:revision>15</cp:revision>
  <cp:lastPrinted>2025-07-14T12:29:00Z</cp:lastPrinted>
  <dcterms:created xsi:type="dcterms:W3CDTF">2025-07-10T09:01:00Z</dcterms:created>
  <dcterms:modified xsi:type="dcterms:W3CDTF">2025-07-14T12:30:00Z</dcterms:modified>
</cp:coreProperties>
</file>