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6" w:type="dxa"/>
        <w:tblLook w:val="01E0"/>
      </w:tblPr>
      <w:tblGrid>
        <w:gridCol w:w="959"/>
        <w:gridCol w:w="8363"/>
        <w:gridCol w:w="3474"/>
      </w:tblGrid>
      <w:tr w:rsidR="009749C7" w:rsidRPr="00694F7B" w:rsidTr="00C528FB">
        <w:tc>
          <w:tcPr>
            <w:tcW w:w="959" w:type="dxa"/>
          </w:tcPr>
          <w:p w:rsidR="009749C7" w:rsidRPr="00B14F5A" w:rsidRDefault="009749C7" w:rsidP="00EE3C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363" w:type="dxa"/>
          </w:tcPr>
          <w:p w:rsidR="009749C7" w:rsidRDefault="009749C7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E93651" w:rsidRDefault="00E93651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9749C7" w:rsidRDefault="009749C7" w:rsidP="00EE3C26">
            <w:pP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</w:p>
          <w:p w:rsidR="009749C7" w:rsidRPr="00E375C5" w:rsidRDefault="00C528FB" w:rsidP="00EE3C26">
            <w:pPr>
              <w:pBdr>
                <w:bottom w:val="single" w:sz="6" w:space="1" w:color="auto"/>
              </w:pBdr>
              <w:ind w:right="-1"/>
              <w:jc w:val="both"/>
              <w:rPr>
                <w:bCs/>
                <w:sz w:val="30"/>
                <w:szCs w:val="30"/>
                <w:lang w:val="tt-RU"/>
              </w:rPr>
            </w:pPr>
            <w:r w:rsidRPr="00626EBB">
              <w:rPr>
                <w:sz w:val="30"/>
                <w:szCs w:val="30"/>
                <w:lang w:val="tt-RU"/>
              </w:rPr>
              <w:t>«Татарстан Республикасы Дәүләт Советы депутаты статусы турында» Татарстан Республикасы Законына һәм «Муниципаль вазыйфа йә контракт буенча</w:t>
            </w:r>
            <w:r w:rsidRPr="00626EBB">
              <w:rPr>
                <w:sz w:val="30"/>
                <w:szCs w:val="30"/>
                <w:lang w:val="be-BY"/>
              </w:rPr>
              <w:t xml:space="preserve"> җирле</w:t>
            </w:r>
            <w:r w:rsidRPr="00626EBB">
              <w:rPr>
                <w:sz w:val="30"/>
                <w:szCs w:val="30"/>
                <w:lang w:val="tt-RU"/>
              </w:rPr>
              <w:t xml:space="preserve"> администрация башлыгы вазыйфасын биләүне дәгъвалаучы гражданнар, муниципаль вазыйфалар йә контракт буенча</w:t>
            </w:r>
            <w:r w:rsidRPr="00626EBB">
              <w:rPr>
                <w:sz w:val="30"/>
                <w:szCs w:val="30"/>
                <w:lang w:val="be-BY"/>
              </w:rPr>
              <w:t xml:space="preserve"> җирле</w:t>
            </w:r>
            <w:r w:rsidRPr="00626EBB">
              <w:rPr>
                <w:sz w:val="30"/>
                <w:szCs w:val="30"/>
                <w:lang w:val="tt-RU"/>
              </w:rPr>
              <w:t xml:space="preserve"> администрация башлыгы вазыйфаларын биләүче затлар тарафыннан </w:t>
            </w:r>
            <w:r w:rsidRPr="00626EBB">
              <w:rPr>
                <w:sz w:val="30"/>
                <w:szCs w:val="30"/>
                <w:lang w:val="be-BY"/>
              </w:rPr>
              <w:t>керемнәр, чыгымнар, мөлкәт турында һәм мөлкәти характердагы йөкләмәләр хакында белешмәләр тапшыру тәртибе турында»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626EBB">
              <w:rPr>
                <w:sz w:val="30"/>
                <w:szCs w:val="30"/>
                <w:lang w:val="tt-RU"/>
              </w:rPr>
              <w:t>Татарстан Республикасы Законына үзгәрешләр кертү хакында»</w:t>
            </w:r>
            <w:r w:rsidR="009749C7">
              <w:rPr>
                <w:sz w:val="30"/>
                <w:szCs w:val="30"/>
                <w:lang w:val="tt-RU"/>
              </w:rPr>
              <w:t xml:space="preserve"> </w:t>
            </w:r>
            <w:r w:rsidR="009749C7" w:rsidRPr="00E375C5">
              <w:rPr>
                <w:sz w:val="30"/>
                <w:szCs w:val="30"/>
                <w:lang w:val="tt-RU"/>
              </w:rPr>
              <w:t xml:space="preserve">396-6 номерлы Татарстан Республикасы законы проекты </w:t>
            </w:r>
            <w:r w:rsidR="009749C7">
              <w:rPr>
                <w:sz w:val="30"/>
                <w:szCs w:val="30"/>
                <w:lang w:val="tt-RU"/>
              </w:rPr>
              <w:t>тур</w:t>
            </w:r>
            <w:r w:rsidR="00694F7B">
              <w:rPr>
                <w:sz w:val="30"/>
                <w:szCs w:val="30"/>
                <w:lang w:val="tt-RU"/>
              </w:rPr>
              <w:t xml:space="preserve">ында </w:t>
            </w:r>
          </w:p>
          <w:p w:rsidR="00694F7B" w:rsidRPr="00B14F5A" w:rsidRDefault="00694F7B" w:rsidP="00EE3C26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9749C7" w:rsidRPr="00B14F5A" w:rsidRDefault="009749C7" w:rsidP="00EE3C26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9749C7" w:rsidRPr="00433C61" w:rsidRDefault="009749C7" w:rsidP="00EE3C26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9749C7" w:rsidRDefault="009749C7" w:rsidP="009749C7">
      <w:pPr>
        <w:ind w:right="-1"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Татарстан Республикасы Дәүләт Советы</w:t>
      </w:r>
      <w:r w:rsidRPr="00B14F5A">
        <w:rPr>
          <w:sz w:val="30"/>
          <w:szCs w:val="30"/>
          <w:lang w:val="tt-RU"/>
        </w:rPr>
        <w:t xml:space="preserve"> </w:t>
      </w:r>
      <w:r w:rsidRPr="00B14F5A">
        <w:rPr>
          <w:sz w:val="30"/>
          <w:szCs w:val="30"/>
          <w:u w:val="single"/>
          <w:lang w:val="tt-RU"/>
        </w:rPr>
        <w:t>КАРАР БИРӘ:</w:t>
      </w:r>
      <w:r w:rsidRPr="00B14F5A">
        <w:rPr>
          <w:sz w:val="30"/>
          <w:szCs w:val="30"/>
          <w:lang w:val="tt-RU"/>
        </w:rPr>
        <w:t xml:space="preserve"> </w:t>
      </w:r>
    </w:p>
    <w:p w:rsidR="009749C7" w:rsidRDefault="009749C7" w:rsidP="009749C7">
      <w:pPr>
        <w:ind w:firstLine="720"/>
        <w:jc w:val="both"/>
        <w:rPr>
          <w:sz w:val="30"/>
          <w:szCs w:val="30"/>
          <w:lang w:val="tt-RU"/>
        </w:rPr>
      </w:pPr>
    </w:p>
    <w:p w:rsidR="009749C7" w:rsidRDefault="00E93651" w:rsidP="009749C7">
      <w:pPr>
        <w:ind w:firstLine="720"/>
        <w:jc w:val="both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 xml:space="preserve">Татарстан Республикасы </w:t>
      </w:r>
      <w:r w:rsidR="009749C7">
        <w:rPr>
          <w:bCs/>
          <w:sz w:val="30"/>
          <w:szCs w:val="30"/>
          <w:lang w:val="tt-RU"/>
        </w:rPr>
        <w:t>Дәүләт Сов</w:t>
      </w:r>
      <w:r>
        <w:rPr>
          <w:bCs/>
          <w:sz w:val="30"/>
          <w:szCs w:val="30"/>
          <w:lang w:val="tt-RU"/>
        </w:rPr>
        <w:t xml:space="preserve">еты депутатлары Р.А. Ратникова, </w:t>
      </w:r>
      <w:r w:rsidR="009749C7">
        <w:rPr>
          <w:bCs/>
          <w:sz w:val="30"/>
          <w:szCs w:val="30"/>
          <w:lang w:val="tt-RU"/>
        </w:rPr>
        <w:t xml:space="preserve">А.Г. Хәбибуллин тарафыннан кертелгән </w:t>
      </w:r>
      <w:r w:rsidR="00C528FB" w:rsidRPr="00626EBB">
        <w:rPr>
          <w:sz w:val="30"/>
          <w:szCs w:val="30"/>
          <w:lang w:val="tt-RU"/>
        </w:rPr>
        <w:t>«Татарстан Республикасы Дәүләт Советы депутаты статусы турында» Татарстан Республикасы Законына һәм «Муниципаль вазыйфа йә контракт буенча</w:t>
      </w:r>
      <w:r w:rsidR="00C528FB" w:rsidRPr="00626EBB">
        <w:rPr>
          <w:sz w:val="30"/>
          <w:szCs w:val="30"/>
          <w:lang w:val="be-BY"/>
        </w:rPr>
        <w:t xml:space="preserve"> җирле</w:t>
      </w:r>
      <w:r w:rsidR="00C528FB" w:rsidRPr="00626EBB">
        <w:rPr>
          <w:sz w:val="30"/>
          <w:szCs w:val="30"/>
          <w:lang w:val="tt-RU"/>
        </w:rPr>
        <w:t xml:space="preserve"> администрация башлыгы вазыйфасын биләүне дәгъвалаучы гражданнар, муниципаль вазыйфалар йә контракт буенча</w:t>
      </w:r>
      <w:r w:rsidR="00C528FB" w:rsidRPr="00626EBB">
        <w:rPr>
          <w:sz w:val="30"/>
          <w:szCs w:val="30"/>
          <w:lang w:val="be-BY"/>
        </w:rPr>
        <w:t xml:space="preserve"> җирле</w:t>
      </w:r>
      <w:r w:rsidR="00C528FB" w:rsidRPr="00626EBB">
        <w:rPr>
          <w:sz w:val="30"/>
          <w:szCs w:val="30"/>
          <w:lang w:val="tt-RU"/>
        </w:rPr>
        <w:t xml:space="preserve"> администрация башлыгы вазыйфаларын биләүче затлар тарафыннан </w:t>
      </w:r>
      <w:r w:rsidR="00C528FB" w:rsidRPr="00626EBB">
        <w:rPr>
          <w:sz w:val="30"/>
          <w:szCs w:val="30"/>
          <w:lang w:val="be-BY"/>
        </w:rPr>
        <w:t>керемнәр, чыгымнар, мөлкәт турында һәм мөлкәти характердагы йөкләмәләр хакында белешмәләр тапшыру тәртибе турында»</w:t>
      </w:r>
      <w:r w:rsidR="00C528FB">
        <w:rPr>
          <w:sz w:val="30"/>
          <w:szCs w:val="30"/>
          <w:lang w:val="be-BY"/>
        </w:rPr>
        <w:t xml:space="preserve"> </w:t>
      </w:r>
      <w:r w:rsidR="00C528FB" w:rsidRPr="00626EBB">
        <w:rPr>
          <w:sz w:val="30"/>
          <w:szCs w:val="30"/>
          <w:lang w:val="tt-RU"/>
        </w:rPr>
        <w:t>Татарстан Республикасы Законына үзгәрешләр кертү хакында»</w:t>
      </w:r>
      <w:r w:rsidR="00C528FB">
        <w:rPr>
          <w:sz w:val="30"/>
          <w:szCs w:val="30"/>
          <w:lang w:val="tt-RU"/>
        </w:rPr>
        <w:t xml:space="preserve"> </w:t>
      </w:r>
      <w:r w:rsidR="009749C7" w:rsidRPr="00E375C5">
        <w:rPr>
          <w:sz w:val="30"/>
          <w:szCs w:val="30"/>
          <w:lang w:val="tt-RU"/>
        </w:rPr>
        <w:t>396-6 номерлы Татарстан Респ</w:t>
      </w:r>
      <w:r w:rsidR="009749C7">
        <w:rPr>
          <w:sz w:val="30"/>
          <w:szCs w:val="30"/>
          <w:lang w:val="tt-RU"/>
        </w:rPr>
        <w:t>убликасы законы проекты</w:t>
      </w:r>
      <w:r w:rsidR="009749C7" w:rsidRPr="00B14F5A">
        <w:rPr>
          <w:sz w:val="30"/>
          <w:szCs w:val="30"/>
          <w:lang w:val="tt-RU"/>
        </w:rPr>
        <w:t>н</w:t>
      </w:r>
      <w:r w:rsidR="009749C7">
        <w:rPr>
          <w:sz w:val="30"/>
          <w:szCs w:val="30"/>
          <w:lang w:val="tt-RU"/>
        </w:rPr>
        <w:t xml:space="preserve"> беренче укылышта кабул итәргә.</w:t>
      </w:r>
    </w:p>
    <w:p w:rsidR="009749C7" w:rsidRDefault="009749C7" w:rsidP="00E93651">
      <w:pPr>
        <w:jc w:val="both"/>
        <w:rPr>
          <w:sz w:val="30"/>
          <w:szCs w:val="30"/>
          <w:lang w:val="tt-RU"/>
        </w:rPr>
      </w:pPr>
    </w:p>
    <w:p w:rsidR="00E93651" w:rsidRPr="00E93651" w:rsidRDefault="00E93651" w:rsidP="00E93651">
      <w:pPr>
        <w:jc w:val="both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E93651" w:rsidRPr="0034416C" w:rsidTr="00261257">
        <w:tc>
          <w:tcPr>
            <w:tcW w:w="4785" w:type="dxa"/>
          </w:tcPr>
          <w:p w:rsidR="00E93651" w:rsidRPr="0034416C" w:rsidRDefault="00E9365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E93651" w:rsidRPr="0034416C" w:rsidRDefault="00E9365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E93651" w:rsidRPr="0034416C" w:rsidRDefault="00E9365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E93651" w:rsidRDefault="00E93651" w:rsidP="00E9365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E93651" w:rsidRPr="00383B2A" w:rsidTr="00261257">
        <w:tc>
          <w:tcPr>
            <w:tcW w:w="4785" w:type="dxa"/>
          </w:tcPr>
          <w:p w:rsidR="00E93651" w:rsidRPr="00383B2A" w:rsidRDefault="00E9365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E93651" w:rsidRDefault="00E9365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E93651" w:rsidRPr="009901B5" w:rsidRDefault="00E93651" w:rsidP="00261257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1839-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9365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E93651" w:rsidRPr="00383B2A" w:rsidRDefault="00E9365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9749C7" w:rsidRPr="00B14F5A" w:rsidRDefault="009749C7" w:rsidP="00E93651">
      <w:pPr>
        <w:jc w:val="both"/>
        <w:rPr>
          <w:sz w:val="30"/>
          <w:szCs w:val="30"/>
          <w:lang w:val="tt-RU"/>
        </w:rPr>
      </w:pPr>
    </w:p>
    <w:sectPr w:rsidR="009749C7" w:rsidRPr="00B14F5A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A7" w:rsidRDefault="00AD48A7">
      <w:r>
        <w:separator/>
      </w:r>
    </w:p>
  </w:endnote>
  <w:endnote w:type="continuationSeparator" w:id="0">
    <w:p w:rsidR="00AD48A7" w:rsidRDefault="00AD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A7" w:rsidRDefault="00AD48A7">
      <w:r>
        <w:separator/>
      </w:r>
    </w:p>
  </w:footnote>
  <w:footnote w:type="continuationSeparator" w:id="0">
    <w:p w:rsidR="00AD48A7" w:rsidRDefault="00AD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6524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652417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94F7B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28F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417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4F7B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66A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9C7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8A7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28FB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3651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9C7"/>
    <w:rPr>
      <w:rFonts w:eastAsia="PMingLi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66A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paragraph" w:styleId="a4">
    <w:name w:val="footer"/>
    <w:basedOn w:val="a"/>
    <w:rsid w:val="0089566A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character" w:styleId="a5">
    <w:name w:val="page number"/>
    <w:basedOn w:val="a0"/>
    <w:rsid w:val="0089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2023-02-27T14:20:00Z</cp:lastPrinted>
  <dcterms:created xsi:type="dcterms:W3CDTF">2023-02-21T10:57:00Z</dcterms:created>
  <dcterms:modified xsi:type="dcterms:W3CDTF">2023-02-27T14:21:00Z</dcterms:modified>
</cp:coreProperties>
</file>