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99" w:rsidRDefault="00007D99" w:rsidP="00007D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6035F">
        <w:rPr>
          <w:rFonts w:ascii="Times New Roman" w:hAnsi="Times New Roman" w:cs="Times New Roman"/>
          <w:sz w:val="28"/>
          <w:szCs w:val="28"/>
        </w:rPr>
        <w:t>6</w:t>
      </w:r>
    </w:p>
    <w:p w:rsidR="00007D99" w:rsidRPr="001B67EB" w:rsidRDefault="00007D99" w:rsidP="0000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67EB">
        <w:rPr>
          <w:rFonts w:ascii="Times New Roman" w:hAnsi="Times New Roman" w:cs="Times New Roman"/>
          <w:b/>
          <w:sz w:val="32"/>
          <w:szCs w:val="32"/>
        </w:rPr>
        <w:t xml:space="preserve">Сравнительные данные </w:t>
      </w:r>
      <w:r w:rsidR="001275DA">
        <w:rPr>
          <w:rFonts w:ascii="Times New Roman" w:hAnsi="Times New Roman" w:cs="Times New Roman"/>
          <w:b/>
          <w:sz w:val="32"/>
          <w:szCs w:val="32"/>
        </w:rPr>
        <w:t>о</w:t>
      </w:r>
      <w:r w:rsidRPr="001B67EB">
        <w:rPr>
          <w:rFonts w:ascii="Times New Roman" w:hAnsi="Times New Roman" w:cs="Times New Roman"/>
          <w:b/>
          <w:sz w:val="32"/>
          <w:szCs w:val="32"/>
        </w:rPr>
        <w:t xml:space="preserve"> тематике обращений, поступивших в адрес депутатов </w:t>
      </w:r>
    </w:p>
    <w:p w:rsidR="00007D99" w:rsidRDefault="00007D99" w:rsidP="0000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67EB">
        <w:rPr>
          <w:rFonts w:ascii="Times New Roman" w:hAnsi="Times New Roman" w:cs="Times New Roman"/>
          <w:b/>
          <w:sz w:val="32"/>
          <w:szCs w:val="32"/>
        </w:rPr>
        <w:t>Государственного Совета в 201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1B67EB">
        <w:rPr>
          <w:rFonts w:ascii="Times New Roman" w:hAnsi="Times New Roman" w:cs="Times New Roman"/>
          <w:b/>
          <w:sz w:val="32"/>
          <w:szCs w:val="32"/>
        </w:rPr>
        <w:t xml:space="preserve"> и 20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Pr="001B67EB">
        <w:rPr>
          <w:rFonts w:ascii="Times New Roman" w:hAnsi="Times New Roman" w:cs="Times New Roman"/>
          <w:b/>
          <w:sz w:val="32"/>
          <w:szCs w:val="32"/>
        </w:rPr>
        <w:t xml:space="preserve"> гг.</w:t>
      </w:r>
    </w:p>
    <w:p w:rsidR="00007D99" w:rsidRDefault="00007D99">
      <w:r w:rsidRPr="00007D99">
        <w:rPr>
          <w:noProof/>
          <w:lang w:eastAsia="ru-RU"/>
        </w:rPr>
        <w:drawing>
          <wp:inline distT="0" distB="0" distL="0" distR="0">
            <wp:extent cx="9248775" cy="589597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007D99" w:rsidSect="00007D9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07D99"/>
    <w:rsid w:val="00007D99"/>
    <w:rsid w:val="001275DA"/>
    <w:rsid w:val="00226B1C"/>
    <w:rsid w:val="00B53EDE"/>
    <w:rsid w:val="00E6035F"/>
    <w:rsid w:val="00F7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v>2019</c:v>
          </c:tx>
          <c:cat>
            <c:strRef>
              <c:f>Лист7!$A$1:$A$12</c:f>
              <c:strCache>
                <c:ptCount val="12"/>
                <c:pt idx="0">
                  <c:v>Деятельность органов государственной власти и органов МСУ</c:v>
                </c:pt>
                <c:pt idx="1">
                  <c:v>Экономика, промышленность</c:v>
                </c:pt>
                <c:pt idx="2">
                  <c:v>Сельское хозяйство и продовольствие</c:v>
                </c:pt>
                <c:pt idx="3">
                  <c:v>Транспорт и дорожное  хозяйство</c:v>
                </c:pt>
                <c:pt idx="4">
                  <c:v>Строительство, архитектура и улучшение жилищных условий</c:v>
                </c:pt>
                <c:pt idx="5">
                  <c:v>Предоставление коммунальных услуг</c:v>
                </c:pt>
                <c:pt idx="6">
                  <c:v>Экология и природные ресурсы</c:v>
                </c:pt>
                <c:pt idx="7">
                  <c:v>Образование, наука и культура</c:v>
                </c:pt>
                <c:pt idx="8">
                  <c:v>Здравоохранение</c:v>
                </c:pt>
                <c:pt idx="9">
                  <c:v>Труд, занятость и социальная защита</c:v>
                </c:pt>
                <c:pt idx="10">
                  <c:v>Обеспечение законности и охраны правопорядка</c:v>
                </c:pt>
                <c:pt idx="11">
                  <c:v>Иные вопросы</c:v>
                </c:pt>
              </c:strCache>
            </c:strRef>
          </c:cat>
          <c:val>
            <c:numRef>
              <c:f>Лист7!$B$1:$B$12</c:f>
              <c:numCache>
                <c:formatCode>General</c:formatCode>
                <c:ptCount val="12"/>
                <c:pt idx="0">
                  <c:v>2190</c:v>
                </c:pt>
                <c:pt idx="1">
                  <c:v>528</c:v>
                </c:pt>
                <c:pt idx="2">
                  <c:v>457</c:v>
                </c:pt>
                <c:pt idx="3">
                  <c:v>847</c:v>
                </c:pt>
                <c:pt idx="4">
                  <c:v>1635</c:v>
                </c:pt>
                <c:pt idx="5">
                  <c:v>1143</c:v>
                </c:pt>
                <c:pt idx="6">
                  <c:v>434</c:v>
                </c:pt>
                <c:pt idx="7">
                  <c:v>1013</c:v>
                </c:pt>
                <c:pt idx="8">
                  <c:v>858</c:v>
                </c:pt>
                <c:pt idx="9">
                  <c:v>2230</c:v>
                </c:pt>
                <c:pt idx="10">
                  <c:v>647</c:v>
                </c:pt>
                <c:pt idx="11">
                  <c:v>1100</c:v>
                </c:pt>
              </c:numCache>
            </c:numRef>
          </c:val>
        </c:ser>
        <c:ser>
          <c:idx val="1"/>
          <c:order val="1"/>
          <c:tx>
            <c:v>2020</c:v>
          </c:tx>
          <c:cat>
            <c:strRef>
              <c:f>Лист7!$A$1:$A$12</c:f>
              <c:strCache>
                <c:ptCount val="12"/>
                <c:pt idx="0">
                  <c:v>Деятельность органов государственной власти и органов МСУ</c:v>
                </c:pt>
                <c:pt idx="1">
                  <c:v>Экономика, промышленность</c:v>
                </c:pt>
                <c:pt idx="2">
                  <c:v>Сельское хозяйство и продовольствие</c:v>
                </c:pt>
                <c:pt idx="3">
                  <c:v>Транспорт и дорожное  хозяйство</c:v>
                </c:pt>
                <c:pt idx="4">
                  <c:v>Строительство, архитектура и улучшение жилищных условий</c:v>
                </c:pt>
                <c:pt idx="5">
                  <c:v>Предоставление коммунальных услуг</c:v>
                </c:pt>
                <c:pt idx="6">
                  <c:v>Экология и природные ресурсы</c:v>
                </c:pt>
                <c:pt idx="7">
                  <c:v>Образование, наука и культура</c:v>
                </c:pt>
                <c:pt idx="8">
                  <c:v>Здравоохранение</c:v>
                </c:pt>
                <c:pt idx="9">
                  <c:v>Труд, занятость и социальная защита</c:v>
                </c:pt>
                <c:pt idx="10">
                  <c:v>Обеспечение законности и охраны правопорядка</c:v>
                </c:pt>
                <c:pt idx="11">
                  <c:v>Иные вопросы</c:v>
                </c:pt>
              </c:strCache>
            </c:strRef>
          </c:cat>
          <c:val>
            <c:numRef>
              <c:f>Лист7!$C$1:$C$12</c:f>
              <c:numCache>
                <c:formatCode>General</c:formatCode>
                <c:ptCount val="12"/>
                <c:pt idx="0">
                  <c:v>2792</c:v>
                </c:pt>
                <c:pt idx="1">
                  <c:v>412</c:v>
                </c:pt>
                <c:pt idx="2">
                  <c:v>324</c:v>
                </c:pt>
                <c:pt idx="3">
                  <c:v>574</c:v>
                </c:pt>
                <c:pt idx="4">
                  <c:v>1356</c:v>
                </c:pt>
                <c:pt idx="5">
                  <c:v>1113</c:v>
                </c:pt>
                <c:pt idx="6">
                  <c:v>305</c:v>
                </c:pt>
                <c:pt idx="7">
                  <c:v>1181</c:v>
                </c:pt>
                <c:pt idx="8">
                  <c:v>977</c:v>
                </c:pt>
                <c:pt idx="9">
                  <c:v>3079</c:v>
                </c:pt>
                <c:pt idx="10">
                  <c:v>724</c:v>
                </c:pt>
                <c:pt idx="11">
                  <c:v>2110</c:v>
                </c:pt>
              </c:numCache>
            </c:numRef>
          </c:val>
        </c:ser>
        <c:axId val="134350336"/>
        <c:axId val="134351872"/>
      </c:barChart>
      <c:catAx>
        <c:axId val="134350336"/>
        <c:scaling>
          <c:orientation val="minMax"/>
        </c:scaling>
        <c:axPos val="b"/>
        <c:tickLblPos val="nextTo"/>
        <c:crossAx val="134351872"/>
        <c:crosses val="autoZero"/>
        <c:auto val="1"/>
        <c:lblAlgn val="ctr"/>
        <c:lblOffset val="100"/>
      </c:catAx>
      <c:valAx>
        <c:axId val="134351872"/>
        <c:scaling>
          <c:orientation val="minMax"/>
        </c:scaling>
        <c:axPos val="l"/>
        <c:majorGridlines/>
        <c:numFmt formatCode="General" sourceLinked="1"/>
        <c:tickLblPos val="nextTo"/>
        <c:crossAx val="13435033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2021-01-14T11:57:00Z</dcterms:created>
  <dcterms:modified xsi:type="dcterms:W3CDTF">2021-01-20T08:13:00Z</dcterms:modified>
</cp:coreProperties>
</file>